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D1" w:rsidRDefault="005B7AD1" w:rsidP="005B7AD1">
      <w:pPr>
        <w:widowControl w:val="0"/>
        <w:autoSpaceDE w:val="0"/>
        <w:autoSpaceDN w:val="0"/>
        <w:adjustRightInd w:val="0"/>
        <w:spacing w:after="0" w:line="240" w:lineRule="auto"/>
        <w:ind w:right="68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CONSULTA delle ASSOCIAZIONI</w:t>
      </w:r>
    </w:p>
    <w:p w:rsidR="005B7AD1" w:rsidRDefault="005B7AD1" w:rsidP="005B7AD1">
      <w:pPr>
        <w:widowControl w:val="0"/>
        <w:autoSpaceDE w:val="0"/>
        <w:autoSpaceDN w:val="0"/>
        <w:adjustRightInd w:val="0"/>
        <w:spacing w:after="0" w:line="240" w:lineRule="auto"/>
        <w:ind w:right="6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"Città di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Tricase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" </w:t>
      </w:r>
    </w:p>
    <w:p w:rsidR="005B7AD1" w:rsidRDefault="005B7AD1" w:rsidP="005B7AD1">
      <w:pPr>
        <w:widowControl w:val="0"/>
        <w:autoSpaceDE w:val="0"/>
        <w:autoSpaceDN w:val="0"/>
        <w:adjustRightInd w:val="0"/>
        <w:spacing w:after="0" w:line="240" w:lineRule="auto"/>
        <w:ind w:right="688"/>
        <w:rPr>
          <w:rFonts w:ascii="Arial" w:hAnsi="Arial" w:cs="Arial"/>
          <w:sz w:val="20"/>
          <w:szCs w:val="20"/>
        </w:rPr>
      </w:pPr>
    </w:p>
    <w:p w:rsidR="005B7AD1" w:rsidRDefault="005B7AD1" w:rsidP="005B7AD1">
      <w:pPr>
        <w:widowControl w:val="0"/>
        <w:autoSpaceDE w:val="0"/>
        <w:autoSpaceDN w:val="0"/>
        <w:adjustRightInd w:val="0"/>
        <w:spacing w:after="0" w:line="240" w:lineRule="auto"/>
        <w:ind w:right="688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B7AD1" w:rsidRDefault="005B7AD1" w:rsidP="005B7AD1">
      <w:pPr>
        <w:widowControl w:val="0"/>
        <w:autoSpaceDE w:val="0"/>
        <w:autoSpaceDN w:val="0"/>
        <w:adjustRightInd w:val="0"/>
        <w:spacing w:after="0" w:line="240" w:lineRule="auto"/>
        <w:ind w:right="68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REGOLAMENTO</w:t>
      </w:r>
    </w:p>
    <w:p w:rsidR="005B7AD1" w:rsidRDefault="005B7AD1" w:rsidP="005B7AD1">
      <w:pPr>
        <w:widowControl w:val="0"/>
        <w:autoSpaceDE w:val="0"/>
        <w:autoSpaceDN w:val="0"/>
        <w:adjustRightInd w:val="0"/>
        <w:spacing w:after="0" w:line="240" w:lineRule="auto"/>
        <w:ind w:right="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 l'utilizzo della - Sala delle Associazioni -</w:t>
      </w:r>
    </w:p>
    <w:p w:rsidR="005B7AD1" w:rsidRDefault="005B7AD1" w:rsidP="005B7AD1">
      <w:pPr>
        <w:widowControl w:val="0"/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8"/>
          <w:sz w:val="24"/>
          <w:szCs w:val="24"/>
        </w:rPr>
      </w:pPr>
    </w:p>
    <w:p w:rsidR="005B7AD1" w:rsidRDefault="005B7AD1" w:rsidP="005B7A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w Cen MT" w:hAnsi="Tw Cen MT" w:cs="Tw Cen MT"/>
          <w:b/>
          <w:bCs/>
          <w:kern w:val="28"/>
          <w:sz w:val="24"/>
          <w:szCs w:val="24"/>
        </w:rPr>
        <w:t xml:space="preserve">Art. 1 - </w:t>
      </w:r>
      <w:r>
        <w:rPr>
          <w:rFonts w:ascii="Arial" w:hAnsi="Arial" w:cs="Arial"/>
          <w:sz w:val="24"/>
          <w:szCs w:val="24"/>
        </w:rPr>
        <w:t xml:space="preserve">Il presente regolamento disciplina l'uso della "Sala delle associazioni", sita in </w:t>
      </w:r>
      <w:proofErr w:type="spellStart"/>
      <w:r>
        <w:rPr>
          <w:rFonts w:ascii="Arial" w:hAnsi="Arial" w:cs="Arial"/>
          <w:sz w:val="24"/>
          <w:szCs w:val="24"/>
        </w:rPr>
        <w:t>Tricase</w:t>
      </w:r>
      <w:proofErr w:type="spellEnd"/>
      <w:r>
        <w:rPr>
          <w:rFonts w:ascii="Arial" w:hAnsi="Arial" w:cs="Arial"/>
          <w:sz w:val="24"/>
          <w:szCs w:val="24"/>
        </w:rPr>
        <w:t xml:space="preserve"> (Le), presso Palazzo Gallone n. 7 (</w:t>
      </w:r>
      <w:proofErr w:type="spellStart"/>
      <w:r>
        <w:rPr>
          <w:rFonts w:ascii="Arial" w:hAnsi="Arial" w:cs="Arial"/>
          <w:sz w:val="24"/>
          <w:szCs w:val="24"/>
        </w:rPr>
        <w:t>p.t.</w:t>
      </w:r>
      <w:proofErr w:type="spellEnd"/>
      <w:r>
        <w:rPr>
          <w:rFonts w:ascii="Arial" w:hAnsi="Arial" w:cs="Arial"/>
          <w:sz w:val="24"/>
          <w:szCs w:val="24"/>
        </w:rPr>
        <w:t xml:space="preserve">), da parte delle </w:t>
      </w:r>
      <w:proofErr w:type="spellStart"/>
      <w:r>
        <w:rPr>
          <w:rFonts w:ascii="Arial" w:hAnsi="Arial" w:cs="Arial"/>
          <w:sz w:val="24"/>
          <w:szCs w:val="24"/>
        </w:rPr>
        <w:t>associzioni</w:t>
      </w:r>
      <w:proofErr w:type="spellEnd"/>
      <w:r>
        <w:rPr>
          <w:rFonts w:ascii="Arial" w:hAnsi="Arial" w:cs="Arial"/>
          <w:sz w:val="24"/>
          <w:szCs w:val="24"/>
        </w:rPr>
        <w:t xml:space="preserve"> iscritte all'Albo comunale della Città di </w:t>
      </w:r>
      <w:proofErr w:type="spellStart"/>
      <w:r>
        <w:rPr>
          <w:rFonts w:ascii="Arial" w:hAnsi="Arial" w:cs="Arial"/>
          <w:sz w:val="24"/>
          <w:szCs w:val="24"/>
        </w:rPr>
        <w:t>Tricase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B7AD1" w:rsidRDefault="005B7AD1" w:rsidP="005B7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</w:p>
    <w:p w:rsidR="005B7AD1" w:rsidRDefault="005B7AD1" w:rsidP="005B7AD1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b/>
          <w:bCs/>
          <w:color w:val="000000"/>
          <w:kern w:val="28"/>
          <w:sz w:val="24"/>
          <w:szCs w:val="24"/>
        </w:rPr>
        <w:t xml:space="preserve">Art. 2 - </w:t>
      </w:r>
      <w:r>
        <w:rPr>
          <w:rFonts w:ascii="Tw Cen MT" w:hAnsi="Tw Cen MT" w:cs="Tw Cen MT"/>
          <w:color w:val="000000"/>
          <w:kern w:val="28"/>
          <w:sz w:val="24"/>
          <w:szCs w:val="24"/>
        </w:rPr>
        <w:t>Le associazioni potranno usufruire della Sala unicamente per riunioni degli organi interni, quali il Consiglio direttivo e l'assemblea dei soci.</w:t>
      </w:r>
    </w:p>
    <w:p w:rsidR="005B7AD1" w:rsidRDefault="005B7AD1" w:rsidP="005B7AD1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</w:p>
    <w:p w:rsidR="005B7AD1" w:rsidRDefault="005B7AD1" w:rsidP="005B7AD1">
      <w:pPr>
        <w:widowControl w:val="0"/>
        <w:autoSpaceDE w:val="0"/>
        <w:autoSpaceDN w:val="0"/>
        <w:adjustRightInd w:val="0"/>
        <w:spacing w:after="0" w:line="240" w:lineRule="auto"/>
        <w:ind w:right="688"/>
        <w:rPr>
          <w:rFonts w:ascii="Arial" w:hAnsi="Arial" w:cs="Arial"/>
          <w:sz w:val="24"/>
          <w:szCs w:val="24"/>
        </w:rPr>
      </w:pPr>
      <w:r>
        <w:rPr>
          <w:rFonts w:ascii="Tw Cen MT" w:hAnsi="Tw Cen MT" w:cs="Tw Cen MT"/>
          <w:b/>
          <w:bCs/>
          <w:color w:val="000000"/>
          <w:kern w:val="28"/>
          <w:sz w:val="24"/>
          <w:szCs w:val="24"/>
        </w:rPr>
        <w:t xml:space="preserve">Art. 3 - </w:t>
      </w:r>
      <w:r>
        <w:rPr>
          <w:rFonts w:ascii="Tw Cen MT" w:hAnsi="Tw Cen MT" w:cs="Tw Cen MT"/>
          <w:color w:val="000000"/>
          <w:kern w:val="28"/>
          <w:sz w:val="24"/>
          <w:szCs w:val="24"/>
        </w:rPr>
        <w:t xml:space="preserve"> La richiesta, con indicazione del giorno e dell'ora (iniziale e finale),</w:t>
      </w:r>
      <w:r>
        <w:rPr>
          <w:rFonts w:ascii="Arial" w:hAnsi="Arial" w:cs="Arial"/>
          <w:sz w:val="24"/>
          <w:szCs w:val="24"/>
        </w:rPr>
        <w:t xml:space="preserve"> è inviata all'indirizzo di posta elettronica__________, ovvero con sms o telefonata al seguente n.__________________, possibilmente 3 gg. prima della riunione, mentre l'istanza cartacea, su modello predisposto dalla Consulta, e su carta intestata dell'associazione, con firma del Presidente o suo delegato, è consegnata al momento della disponibilità della sala. Seguirà autorizzazione entro 24 ore dalla richiesta. In caso di contemporanea richiesta la sala sarà concessa all'associazione che per prima ha presentato la </w:t>
      </w:r>
      <w:proofErr w:type="spellStart"/>
      <w:r>
        <w:rPr>
          <w:rFonts w:ascii="Arial" w:hAnsi="Arial" w:cs="Arial"/>
          <w:sz w:val="24"/>
          <w:szCs w:val="24"/>
        </w:rPr>
        <w:t>propia</w:t>
      </w:r>
      <w:proofErr w:type="spellEnd"/>
      <w:r>
        <w:rPr>
          <w:rFonts w:ascii="Arial" w:hAnsi="Arial" w:cs="Arial"/>
          <w:sz w:val="24"/>
          <w:szCs w:val="24"/>
        </w:rPr>
        <w:t xml:space="preserve"> istanza. </w:t>
      </w:r>
    </w:p>
    <w:p w:rsidR="005B7AD1" w:rsidRDefault="005B7AD1" w:rsidP="005B7AD1">
      <w:pPr>
        <w:widowControl w:val="0"/>
        <w:autoSpaceDE w:val="0"/>
        <w:autoSpaceDN w:val="0"/>
        <w:adjustRightInd w:val="0"/>
        <w:spacing w:after="0" w:line="240" w:lineRule="auto"/>
        <w:ind w:right="688"/>
        <w:rPr>
          <w:rFonts w:ascii="Arial" w:hAnsi="Arial" w:cs="Arial"/>
          <w:sz w:val="24"/>
          <w:szCs w:val="24"/>
        </w:rPr>
      </w:pPr>
    </w:p>
    <w:p w:rsidR="005B7AD1" w:rsidRDefault="005B7AD1" w:rsidP="005B7AD1">
      <w:pPr>
        <w:widowControl w:val="0"/>
        <w:autoSpaceDE w:val="0"/>
        <w:autoSpaceDN w:val="0"/>
        <w:adjustRightInd w:val="0"/>
        <w:spacing w:after="0" w:line="240" w:lineRule="auto"/>
        <w:ind w:right="688"/>
        <w:rPr>
          <w:rFonts w:ascii="Arial" w:hAnsi="Arial" w:cs="Arial"/>
          <w:sz w:val="24"/>
          <w:szCs w:val="24"/>
        </w:rPr>
      </w:pPr>
      <w:r>
        <w:rPr>
          <w:rFonts w:ascii="Tw Cen MT" w:hAnsi="Tw Cen MT" w:cs="Tw Cen MT"/>
          <w:b/>
          <w:bCs/>
          <w:color w:val="000000"/>
          <w:kern w:val="28"/>
          <w:sz w:val="24"/>
          <w:szCs w:val="24"/>
        </w:rPr>
        <w:t xml:space="preserve">Art. 4 - </w:t>
      </w:r>
      <w:r>
        <w:rPr>
          <w:rFonts w:ascii="Tw Cen MT" w:hAnsi="Tw Cen MT" w:cs="Tw Cen MT"/>
          <w:color w:val="000000"/>
          <w:kern w:val="28"/>
          <w:sz w:val="24"/>
          <w:szCs w:val="24"/>
        </w:rPr>
        <w:t>La - Sala delle Associazioni - è disponibile in orario pomeridiano</w:t>
      </w:r>
      <w:r>
        <w:rPr>
          <w:rFonts w:ascii="Arial" w:hAnsi="Arial" w:cs="Arial"/>
          <w:sz w:val="24"/>
          <w:szCs w:val="24"/>
        </w:rPr>
        <w:t xml:space="preserve"> tutti i giorni della settimana, dal lunedì alla domenica, salvo le festività solenni, sino alle ore 21 (nel periodo di vigenza dell'ora solare), sino alle ore 22 (durante l'ora legale).</w:t>
      </w:r>
    </w:p>
    <w:p w:rsidR="005B7AD1" w:rsidRDefault="005B7AD1" w:rsidP="005B7AD1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</w:p>
    <w:p w:rsidR="005B7AD1" w:rsidRDefault="005B7AD1" w:rsidP="005B7AD1">
      <w:pPr>
        <w:widowControl w:val="0"/>
        <w:autoSpaceDE w:val="0"/>
        <w:autoSpaceDN w:val="0"/>
        <w:adjustRightInd w:val="0"/>
        <w:spacing w:after="0" w:line="240" w:lineRule="auto"/>
        <w:ind w:right="688"/>
        <w:rPr>
          <w:rFonts w:ascii="Arial" w:hAnsi="Arial" w:cs="Arial"/>
          <w:sz w:val="24"/>
          <w:szCs w:val="24"/>
        </w:rPr>
      </w:pPr>
      <w:r>
        <w:rPr>
          <w:rFonts w:ascii="Tw Cen MT" w:hAnsi="Tw Cen MT" w:cs="Tw Cen MT"/>
          <w:b/>
          <w:bCs/>
          <w:color w:val="000000"/>
          <w:kern w:val="28"/>
          <w:sz w:val="24"/>
          <w:szCs w:val="24"/>
        </w:rPr>
        <w:t xml:space="preserve">Art. 5 - </w:t>
      </w:r>
      <w:r>
        <w:rPr>
          <w:rFonts w:ascii="Tw Cen MT" w:hAnsi="Tw Cen MT" w:cs="Tw Cen MT"/>
          <w:color w:val="000000"/>
          <w:kern w:val="28"/>
          <w:sz w:val="24"/>
          <w:szCs w:val="24"/>
        </w:rPr>
        <w:t>Con la presentazione e sottoscrizione dell'istanza, il Presidente dell'associazione s</w:t>
      </w:r>
      <w:r>
        <w:rPr>
          <w:rFonts w:ascii="Arial" w:hAnsi="Arial" w:cs="Arial"/>
          <w:sz w:val="24"/>
          <w:szCs w:val="24"/>
        </w:rPr>
        <w:t>i impegna ad osservare/far osservare le prescrizioni di legge nell'uso del locale e degli arredi/suppellettili ivi esistenti, di cui assume la custodia e le conseguenti eventuali responsabilità, nel periodo temporale di svolgimento della riunione.</w:t>
      </w:r>
    </w:p>
    <w:p w:rsidR="005B7AD1" w:rsidRDefault="005B7AD1" w:rsidP="005B7AD1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</w:p>
    <w:p w:rsidR="005B7AD1" w:rsidRDefault="005B7AD1" w:rsidP="005B7AD1">
      <w:pPr>
        <w:widowControl w:val="0"/>
        <w:autoSpaceDE w:val="0"/>
        <w:autoSpaceDN w:val="0"/>
        <w:adjustRightInd w:val="0"/>
        <w:spacing w:after="0" w:line="240" w:lineRule="auto"/>
        <w:ind w:right="688"/>
        <w:rPr>
          <w:rFonts w:ascii="Arial" w:hAnsi="Arial" w:cs="Arial"/>
          <w:sz w:val="24"/>
          <w:szCs w:val="24"/>
        </w:rPr>
      </w:pPr>
      <w:r>
        <w:rPr>
          <w:rFonts w:ascii="Tw Cen MT" w:hAnsi="Tw Cen MT" w:cs="Tw Cen MT"/>
          <w:b/>
          <w:bCs/>
          <w:color w:val="000000"/>
          <w:kern w:val="28"/>
          <w:sz w:val="24"/>
          <w:szCs w:val="24"/>
        </w:rPr>
        <w:t xml:space="preserve">Art. 6 - </w:t>
      </w:r>
      <w:r>
        <w:rPr>
          <w:rFonts w:ascii="Tw Cen MT" w:hAnsi="Tw Cen MT" w:cs="Tw Cen MT"/>
          <w:color w:val="000000"/>
          <w:kern w:val="28"/>
          <w:sz w:val="24"/>
          <w:szCs w:val="24"/>
        </w:rPr>
        <w:t>L'</w:t>
      </w:r>
      <w:r>
        <w:rPr>
          <w:rFonts w:ascii="Arial" w:hAnsi="Arial" w:cs="Arial"/>
          <w:sz w:val="24"/>
          <w:szCs w:val="24"/>
        </w:rPr>
        <w:t>apertura e chiusura della Sala sarà a cura di un componente l'organo di coordinamento della Consulta delle Associazioni.</w:t>
      </w:r>
    </w:p>
    <w:p w:rsidR="005B7AD1" w:rsidRDefault="005B7AD1" w:rsidP="005B7AD1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b/>
          <w:bCs/>
          <w:color w:val="000000"/>
          <w:kern w:val="28"/>
          <w:sz w:val="24"/>
          <w:szCs w:val="24"/>
        </w:rPr>
      </w:pPr>
    </w:p>
    <w:p w:rsidR="005B7AD1" w:rsidRDefault="005B7AD1" w:rsidP="005B7AD1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b/>
          <w:bCs/>
          <w:color w:val="000000"/>
          <w:kern w:val="28"/>
          <w:sz w:val="24"/>
          <w:szCs w:val="24"/>
        </w:rPr>
        <w:t xml:space="preserve">Art. 7 - </w:t>
      </w:r>
      <w:r>
        <w:rPr>
          <w:rFonts w:ascii="Tw Cen MT" w:hAnsi="Tw Cen MT" w:cs="Tw Cen MT"/>
          <w:color w:val="000000"/>
          <w:kern w:val="28"/>
          <w:sz w:val="24"/>
          <w:szCs w:val="24"/>
        </w:rPr>
        <w:t>Ai sensi del Decreto Legislativo 30 giugno 2003, n.196, tutti i dati raccolti sa</w:t>
      </w:r>
      <w:r>
        <w:rPr>
          <w:rFonts w:ascii="Tw Cen MT" w:hAnsi="Tw Cen MT" w:cs="Tw Cen MT"/>
          <w:color w:val="000000"/>
          <w:kern w:val="28"/>
          <w:sz w:val="24"/>
          <w:szCs w:val="24"/>
        </w:rPr>
        <w:softHyphen/>
        <w:t>ranno trattati solo per le finalità connesse e stru</w:t>
      </w:r>
      <w:r>
        <w:rPr>
          <w:rFonts w:ascii="Tw Cen MT" w:hAnsi="Tw Cen MT" w:cs="Tw Cen MT"/>
          <w:color w:val="000000"/>
          <w:kern w:val="28"/>
          <w:sz w:val="24"/>
          <w:szCs w:val="24"/>
        </w:rPr>
        <w:softHyphen/>
        <w:t xml:space="preserve">mentali alla evasione dell'istanza prevista dal presente regolamento. </w:t>
      </w:r>
    </w:p>
    <w:p w:rsidR="005B7AD1" w:rsidRDefault="005B7AD1" w:rsidP="005B7AD1">
      <w:pPr>
        <w:widowControl w:val="0"/>
        <w:autoSpaceDE w:val="0"/>
        <w:autoSpaceDN w:val="0"/>
        <w:adjustRightInd w:val="0"/>
        <w:spacing w:after="0" w:line="241" w:lineRule="atLeast"/>
        <w:rPr>
          <w:rFonts w:ascii="Tw Cen MT" w:hAnsi="Tw Cen MT" w:cs="Tw Cen MT"/>
          <w:color w:val="000000"/>
          <w:kern w:val="28"/>
          <w:sz w:val="24"/>
          <w:szCs w:val="24"/>
        </w:rPr>
      </w:pPr>
    </w:p>
    <w:p w:rsidR="005B7AD1" w:rsidRDefault="005B7AD1" w:rsidP="005B7AD1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</w:p>
    <w:p w:rsidR="005B7AD1" w:rsidRDefault="005B7AD1" w:rsidP="005B7AD1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</w:p>
    <w:p w:rsidR="005B7AD1" w:rsidRDefault="005B7AD1" w:rsidP="005B7AD1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</w:p>
    <w:p w:rsidR="005B7AD1" w:rsidRDefault="005B7AD1" w:rsidP="005B7AD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8"/>
        </w:rPr>
      </w:pPr>
    </w:p>
    <w:p w:rsidR="005B7AD1" w:rsidRDefault="005B7AD1" w:rsidP="005B7A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F1C7D" w:rsidRDefault="00FF1C7D"/>
    <w:sectPr w:rsidR="00FF1C7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B7AD1"/>
    <w:rsid w:val="005B7AD1"/>
    <w:rsid w:val="00FF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Office Word</Application>
  <DocSecurity>0</DocSecurity>
  <Lines>14</Lines>
  <Paragraphs>4</Paragraphs>
  <ScaleCrop>false</ScaleCrop>
  <Company>WORKGROUP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2014-04-14T07:11:00Z</dcterms:created>
  <dcterms:modified xsi:type="dcterms:W3CDTF">2014-04-14T07:11:00Z</dcterms:modified>
</cp:coreProperties>
</file>