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B2" w:rsidRPr="00EA127F" w:rsidRDefault="00EA127F" w:rsidP="00EA12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707390" cy="1017905"/>
            <wp:effectExtent l="1905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D" w:rsidRPr="00DB6D25" w:rsidRDefault="00C845FD" w:rsidP="00C845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B6D25">
        <w:rPr>
          <w:rFonts w:ascii="Arial" w:hAnsi="Arial" w:cs="Arial"/>
          <w:b/>
          <w:color w:val="000000"/>
          <w:sz w:val="28"/>
          <w:szCs w:val="28"/>
        </w:rPr>
        <w:t>Bando pubblico per l'erogazione di contributi economici a fondo perduto per la rimozione e lo smaltimento di manufatti contenenti amianto presenti nel territorio del Comune di Tricase</w:t>
      </w:r>
    </w:p>
    <w:p w:rsidR="00CC7DB2" w:rsidRDefault="00CC7DB2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color w:val="000000"/>
        </w:rPr>
      </w:pPr>
    </w:p>
    <w:p w:rsidR="00CC7DB2" w:rsidRDefault="00CC7DB2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color w:val="000000"/>
        </w:rPr>
      </w:pPr>
    </w:p>
    <w:p w:rsidR="00C845FD" w:rsidRPr="00DB6D25" w:rsidRDefault="00C845FD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</w:rPr>
      </w:pPr>
      <w:r w:rsidRPr="00DB6D25">
        <w:rPr>
          <w:rFonts w:ascii="Arial" w:hAnsi="Arial" w:cs="Arial"/>
        </w:rPr>
        <w:t>Con riferim</w:t>
      </w:r>
      <w:r w:rsidRPr="00DB6D25">
        <w:rPr>
          <w:rFonts w:ascii="Arial" w:hAnsi="Arial" w:cs="Arial"/>
          <w:color w:val="000000"/>
        </w:rPr>
        <w:t xml:space="preserve">ento al bando in oggetto, </w:t>
      </w:r>
      <w:r w:rsidRPr="00DB6D25">
        <w:rPr>
          <w:rFonts w:ascii="Arial" w:hAnsi="Arial" w:cs="Arial"/>
        </w:rPr>
        <w:t xml:space="preserve">approvato con </w:t>
      </w:r>
      <w:proofErr w:type="spellStart"/>
      <w:r w:rsidRPr="00DB6D25">
        <w:rPr>
          <w:rFonts w:ascii="Arial" w:hAnsi="Arial" w:cs="Arial"/>
        </w:rPr>
        <w:t>D.R.S.</w:t>
      </w:r>
      <w:proofErr w:type="spellEnd"/>
      <w:r w:rsidRPr="00DB6D25">
        <w:rPr>
          <w:rFonts w:ascii="Arial" w:hAnsi="Arial" w:cs="Arial"/>
        </w:rPr>
        <w:t xml:space="preserve"> </w:t>
      </w:r>
      <w:proofErr w:type="spellStart"/>
      <w:r w:rsidRPr="00DB6D25">
        <w:rPr>
          <w:rFonts w:ascii="Arial" w:hAnsi="Arial" w:cs="Arial"/>
        </w:rPr>
        <w:t>n°</w:t>
      </w:r>
      <w:proofErr w:type="spellEnd"/>
      <w:r w:rsidRPr="00DB6D25">
        <w:rPr>
          <w:rFonts w:ascii="Arial" w:hAnsi="Arial" w:cs="Arial"/>
        </w:rPr>
        <w:t xml:space="preserve"> 212/2018 e pubblicato in data 21.09.2018</w:t>
      </w:r>
      <w:r w:rsidRPr="00DB6D25">
        <w:rPr>
          <w:rFonts w:ascii="Arial" w:hAnsi="Arial" w:cs="Arial"/>
          <w:color w:val="000000"/>
        </w:rPr>
        <w:t xml:space="preserve"> e riservato solo a coloro che, </w:t>
      </w:r>
      <w:r w:rsidRPr="00DB6D25">
        <w:rPr>
          <w:rFonts w:ascii="Arial" w:hAnsi="Arial" w:cs="Arial"/>
        </w:rPr>
        <w:t xml:space="preserve">adempiendo a quanto previsto dal Piano Regionale Amianto, </w:t>
      </w:r>
      <w:r w:rsidRPr="00DB6D25">
        <w:rPr>
          <w:rFonts w:ascii="Arial" w:hAnsi="Arial" w:cs="Arial"/>
          <w:lang w:eastAsia="it-IT"/>
        </w:rPr>
        <w:t xml:space="preserve">avevano già </w:t>
      </w:r>
      <w:r w:rsidRPr="00DB6D25">
        <w:rPr>
          <w:rFonts w:ascii="Arial" w:hAnsi="Arial" w:cs="Arial"/>
        </w:rPr>
        <w:t xml:space="preserve">comunicato alla Regione Puglia il possesso di manufatti contenenti MCA, compilando allo scopo la scheda di </w:t>
      </w:r>
      <w:proofErr w:type="spellStart"/>
      <w:r w:rsidRPr="00DB6D25">
        <w:rPr>
          <w:rFonts w:ascii="Arial" w:hAnsi="Arial" w:cs="Arial"/>
        </w:rPr>
        <w:t>autonotifica</w:t>
      </w:r>
      <w:proofErr w:type="spellEnd"/>
      <w:r w:rsidRPr="00DB6D25">
        <w:rPr>
          <w:rFonts w:ascii="Arial" w:hAnsi="Arial" w:cs="Arial"/>
        </w:rPr>
        <w:t xml:space="preserve"> disponibile fino al 30/06/2018 sul portale ambientale della Regione Puglia (</w:t>
      </w:r>
      <w:hyperlink r:id="rId7" w:history="1">
        <w:r w:rsidRPr="00DB6D25">
          <w:rPr>
            <w:rStyle w:val="Collegamentoipertestuale"/>
            <w:rFonts w:ascii="Arial" w:hAnsi="Arial" w:cs="Arial"/>
          </w:rPr>
          <w:t>http://www.sit.puglia.it/portal/portale_orp/Piano+Amianto</w:t>
        </w:r>
      </w:hyperlink>
      <w:r w:rsidRPr="00DB6D25">
        <w:rPr>
          <w:rFonts w:ascii="Arial" w:hAnsi="Arial" w:cs="Arial"/>
        </w:rPr>
        <w:t xml:space="preserve">), </w:t>
      </w:r>
    </w:p>
    <w:p w:rsidR="00C845FD" w:rsidRPr="00DB6D25" w:rsidRDefault="00C845FD" w:rsidP="00AA65F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C845FD" w:rsidRPr="00DB6D25" w:rsidRDefault="00C845FD" w:rsidP="00AA65F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6D25">
        <w:rPr>
          <w:rFonts w:ascii="Arial" w:hAnsi="Arial" w:cs="Arial"/>
          <w:b/>
          <w:color w:val="000000"/>
          <w:sz w:val="32"/>
          <w:szCs w:val="32"/>
        </w:rPr>
        <w:t>Il Sindaco informa:</w:t>
      </w:r>
    </w:p>
    <w:p w:rsidR="00C845FD" w:rsidRPr="00DB6D25" w:rsidRDefault="00C845FD" w:rsidP="00AA65F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C845FD" w:rsidRPr="00DB6D25" w:rsidRDefault="00C845FD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</w:rPr>
      </w:pPr>
      <w:r w:rsidRPr="00DB6D25">
        <w:rPr>
          <w:rFonts w:ascii="Arial" w:hAnsi="Arial" w:cs="Arial"/>
        </w:rPr>
        <w:t xml:space="preserve">con Determinazione </w:t>
      </w:r>
      <w:r>
        <w:rPr>
          <w:rFonts w:ascii="Arial" w:hAnsi="Arial" w:cs="Arial"/>
        </w:rPr>
        <w:t xml:space="preserve">del Responsabile del Settore n°316 </w:t>
      </w:r>
      <w:r w:rsidRPr="00DB6D25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20/03/2019</w:t>
      </w:r>
      <w:r w:rsidRPr="00DB6D25">
        <w:rPr>
          <w:rFonts w:ascii="Arial" w:hAnsi="Arial" w:cs="Arial"/>
        </w:rPr>
        <w:t xml:space="preserve"> l'accesso al finanziamento di che trattasi è esteso anche </w:t>
      </w:r>
    </w:p>
    <w:p w:rsidR="00C845FD" w:rsidRPr="00DB6D25" w:rsidRDefault="00C845FD" w:rsidP="00AA65FC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6D25">
        <w:rPr>
          <w:rFonts w:ascii="Arial" w:hAnsi="Arial" w:cs="Arial"/>
          <w:sz w:val="22"/>
          <w:szCs w:val="22"/>
        </w:rPr>
        <w:t xml:space="preserve">ai soggetti che a suo tempo hanno compilato ed inoltrato la scheda di </w:t>
      </w:r>
      <w:proofErr w:type="spellStart"/>
      <w:r w:rsidRPr="00DB6D25">
        <w:rPr>
          <w:rFonts w:ascii="Arial" w:hAnsi="Arial" w:cs="Arial"/>
          <w:sz w:val="22"/>
          <w:szCs w:val="22"/>
        </w:rPr>
        <w:t>autonotifica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per segnalare la presenza su aree di loro proprietà di manufatti contenenti MCA e che, nelle more della pubblicazione del bando, hanno provveduto alla rimozione ed allo smaltimento dei manufatti stessi, </w:t>
      </w:r>
      <w:proofErr w:type="spellStart"/>
      <w:r w:rsidRPr="00DB6D25">
        <w:rPr>
          <w:rFonts w:ascii="Arial" w:hAnsi="Arial" w:cs="Arial"/>
          <w:sz w:val="22"/>
          <w:szCs w:val="22"/>
        </w:rPr>
        <w:t>purchè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siano in grado di documentare nei termini stabiliti dal bando già approvato con </w:t>
      </w:r>
      <w:proofErr w:type="spellStart"/>
      <w:r w:rsidRPr="00DB6D25">
        <w:rPr>
          <w:rFonts w:ascii="Arial" w:hAnsi="Arial" w:cs="Arial"/>
          <w:sz w:val="22"/>
          <w:szCs w:val="22"/>
        </w:rPr>
        <w:t>D.R.S.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6D25">
        <w:rPr>
          <w:rFonts w:ascii="Arial" w:hAnsi="Arial" w:cs="Arial"/>
          <w:sz w:val="22"/>
          <w:szCs w:val="22"/>
        </w:rPr>
        <w:t>n°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212/2018 e pubblicato in data 21.09.2018 le spese sostenute;</w:t>
      </w:r>
    </w:p>
    <w:p w:rsidR="00C845FD" w:rsidRPr="00DB6D25" w:rsidRDefault="00C845FD" w:rsidP="00AA65FC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6D25">
        <w:rPr>
          <w:rFonts w:ascii="Arial" w:hAnsi="Arial" w:cs="Arial"/>
          <w:sz w:val="22"/>
          <w:szCs w:val="22"/>
        </w:rPr>
        <w:t xml:space="preserve">ai soggetti che a suo tempo hanno compilato ed inoltrato la scheda di </w:t>
      </w:r>
      <w:proofErr w:type="spellStart"/>
      <w:r w:rsidRPr="00DB6D25">
        <w:rPr>
          <w:rFonts w:ascii="Arial" w:hAnsi="Arial" w:cs="Arial"/>
          <w:sz w:val="22"/>
          <w:szCs w:val="22"/>
        </w:rPr>
        <w:t>autonotifica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per segnalare la presenza su aree di loro proprietà di manufatti contenenti MCA e che non hanno eseguito i lavori di rimozione </w:t>
      </w:r>
      <w:proofErr w:type="spellStart"/>
      <w:r w:rsidRPr="00DB6D25">
        <w:rPr>
          <w:rFonts w:ascii="Arial" w:hAnsi="Arial" w:cs="Arial"/>
          <w:sz w:val="22"/>
          <w:szCs w:val="22"/>
        </w:rPr>
        <w:t>nè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hanno presentato istanza nei termini previsti dal bando già approvato con </w:t>
      </w:r>
      <w:proofErr w:type="spellStart"/>
      <w:r w:rsidRPr="00DB6D25">
        <w:rPr>
          <w:rFonts w:ascii="Arial" w:hAnsi="Arial" w:cs="Arial"/>
          <w:sz w:val="22"/>
          <w:szCs w:val="22"/>
        </w:rPr>
        <w:t>D.R.S.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6D25">
        <w:rPr>
          <w:rFonts w:ascii="Arial" w:hAnsi="Arial" w:cs="Arial"/>
          <w:sz w:val="22"/>
          <w:szCs w:val="22"/>
        </w:rPr>
        <w:t>n°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212/2018 e pubblicato in data 21.09.2018;</w:t>
      </w:r>
    </w:p>
    <w:p w:rsidR="00C845FD" w:rsidRPr="00DB6D25" w:rsidRDefault="00C845FD" w:rsidP="00AA65FC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6D25">
        <w:rPr>
          <w:rFonts w:ascii="Arial" w:hAnsi="Arial" w:cs="Arial"/>
          <w:sz w:val="22"/>
          <w:szCs w:val="22"/>
        </w:rPr>
        <w:t xml:space="preserve">ai soggetti che a suo tempo non hanno compilato ed inoltrato la scheda di </w:t>
      </w:r>
      <w:proofErr w:type="spellStart"/>
      <w:r w:rsidRPr="00DB6D25">
        <w:rPr>
          <w:rFonts w:ascii="Arial" w:hAnsi="Arial" w:cs="Arial"/>
          <w:sz w:val="22"/>
          <w:szCs w:val="22"/>
        </w:rPr>
        <w:t>autonotifica</w:t>
      </w:r>
      <w:proofErr w:type="spellEnd"/>
      <w:r w:rsidRPr="00DB6D25">
        <w:rPr>
          <w:rFonts w:ascii="Arial" w:hAnsi="Arial" w:cs="Arial"/>
          <w:sz w:val="22"/>
          <w:szCs w:val="22"/>
        </w:rPr>
        <w:t xml:space="preserve"> e che non hanno eseguito i lavori di rimozione.</w:t>
      </w:r>
    </w:p>
    <w:p w:rsidR="00C845FD" w:rsidRPr="00DB6D25" w:rsidRDefault="00C845FD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Le istanze dovranno pervenire al protocollo comunale entro il termine perento</w:t>
      </w:r>
      <w:r w:rsidR="00E0567B">
        <w:rPr>
          <w:rFonts w:ascii="Arial" w:hAnsi="Arial" w:cs="Arial"/>
          <w:color w:val="000000"/>
        </w:rPr>
        <w:t>rio</w:t>
      </w:r>
      <w:r w:rsidRPr="00DB6D25">
        <w:rPr>
          <w:rFonts w:ascii="Arial" w:hAnsi="Arial" w:cs="Arial"/>
          <w:color w:val="000000"/>
        </w:rPr>
        <w:t xml:space="preserve"> di 30 giorni decorrenti dalla data di pubblicazione all’Albo Pretorio di questo Comune del presente avviso.</w:t>
      </w:r>
    </w:p>
    <w:p w:rsidR="00C845FD" w:rsidRPr="00DB6D25" w:rsidRDefault="00C845FD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</w:rPr>
        <w:t>La graduatoria sarà redatta tenendo conto dell'ordine di acquisizione delle istanze al protocollo comunale e i soggetti di cui al punto a) avranno priorità nell'ammissione rispetto ai soggetti di cui al punto b) e i soggetti di cui al punto b) avranno priorità nell'ammissione rispetto ai soggetti di cui al punto c).</w:t>
      </w:r>
    </w:p>
    <w:p w:rsidR="005A387E" w:rsidRDefault="00C845FD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</w:rPr>
        <w:t xml:space="preserve">Restano salvi ed invariati tutti gli altri termini e parametri dettati nel bando già approvato con </w:t>
      </w:r>
      <w:proofErr w:type="spellStart"/>
      <w:r w:rsidRPr="00DB6D25">
        <w:rPr>
          <w:rFonts w:ascii="Arial" w:hAnsi="Arial" w:cs="Arial"/>
        </w:rPr>
        <w:t>D.R.S.</w:t>
      </w:r>
      <w:proofErr w:type="spellEnd"/>
      <w:r w:rsidRPr="00DB6D25">
        <w:rPr>
          <w:rFonts w:ascii="Arial" w:hAnsi="Arial" w:cs="Arial"/>
        </w:rPr>
        <w:t xml:space="preserve"> </w:t>
      </w:r>
      <w:proofErr w:type="spellStart"/>
      <w:r w:rsidRPr="00DB6D25">
        <w:rPr>
          <w:rFonts w:ascii="Arial" w:hAnsi="Arial" w:cs="Arial"/>
        </w:rPr>
        <w:t>n°</w:t>
      </w:r>
      <w:proofErr w:type="spellEnd"/>
      <w:r w:rsidRPr="00DB6D25">
        <w:rPr>
          <w:rFonts w:ascii="Arial" w:hAnsi="Arial" w:cs="Arial"/>
        </w:rPr>
        <w:t xml:space="preserve"> 212/2018 e pubblicato in data 21.09.2018 </w:t>
      </w:r>
      <w:r w:rsidRPr="00DB6D25">
        <w:rPr>
          <w:rFonts w:ascii="Arial" w:hAnsi="Arial" w:cs="Arial"/>
          <w:color w:val="000000"/>
        </w:rPr>
        <w:t>al quale si dovrà fare pedissequo riferimento per la presentazione delle istanze.</w:t>
      </w:r>
    </w:p>
    <w:p w:rsidR="00AA65FC" w:rsidRDefault="00AA65FC" w:rsidP="00AA65FC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</w:rPr>
      </w:pPr>
    </w:p>
    <w:p w:rsidR="00AA65FC" w:rsidRDefault="00AA65FC" w:rsidP="00EA127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Tricase 16/04/2019</w:t>
      </w:r>
    </w:p>
    <w:p w:rsidR="00CC7DB2" w:rsidRDefault="00CC7DB2" w:rsidP="00802264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AA65FC" w:rsidRDefault="00AA65FC" w:rsidP="00802264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L’ Assessore                                                                  </w:t>
      </w:r>
      <w:r w:rsidR="00CC7DB2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           Il Sindaco</w:t>
      </w:r>
    </w:p>
    <w:p w:rsidR="00AA65FC" w:rsidRPr="00802264" w:rsidRDefault="00AA65FC" w:rsidP="00802264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Antonella </w:t>
      </w:r>
      <w:proofErr w:type="spellStart"/>
      <w:r>
        <w:rPr>
          <w:rFonts w:ascii="Arial" w:hAnsi="Arial" w:cs="Arial"/>
          <w:color w:val="000000"/>
        </w:rPr>
        <w:t>Piccinni</w:t>
      </w:r>
      <w:proofErr w:type="spellEnd"/>
      <w:r>
        <w:rPr>
          <w:rFonts w:ascii="Arial" w:hAnsi="Arial" w:cs="Arial"/>
          <w:color w:val="000000"/>
        </w:rPr>
        <w:t xml:space="preserve">                                                                      </w:t>
      </w:r>
      <w:r w:rsidR="00CC7DB2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 Carlo </w:t>
      </w:r>
      <w:proofErr w:type="spellStart"/>
      <w:r>
        <w:rPr>
          <w:rFonts w:ascii="Arial" w:hAnsi="Arial" w:cs="Arial"/>
          <w:color w:val="000000"/>
        </w:rPr>
        <w:t>Chiuri</w:t>
      </w:r>
      <w:proofErr w:type="spellEnd"/>
      <w:r>
        <w:rPr>
          <w:rFonts w:ascii="Arial" w:hAnsi="Arial" w:cs="Arial"/>
          <w:color w:val="000000"/>
        </w:rPr>
        <w:t xml:space="preserve"> </w:t>
      </w:r>
    </w:p>
    <w:sectPr w:rsidR="00AA65FC" w:rsidRPr="00802264" w:rsidSect="009E0B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xt">
    <w:panose1 w:val="00000400000000000000"/>
    <w:charset w:val="00"/>
    <w:family w:val="auto"/>
    <w:pitch w:val="variable"/>
    <w:sig w:usb0="A0002AA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1469"/>
    <w:multiLevelType w:val="hybridMultilevel"/>
    <w:tmpl w:val="580C3D96"/>
    <w:lvl w:ilvl="0" w:tplc="2D4C1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45FD"/>
    <w:rsid w:val="000F104B"/>
    <w:rsid w:val="005A387E"/>
    <w:rsid w:val="006F3CAA"/>
    <w:rsid w:val="00800E91"/>
    <w:rsid w:val="00802264"/>
    <w:rsid w:val="00AA65FC"/>
    <w:rsid w:val="00B136E2"/>
    <w:rsid w:val="00C845FD"/>
    <w:rsid w:val="00CC7DB2"/>
    <w:rsid w:val="00E0567B"/>
    <w:rsid w:val="00EA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5FD"/>
    <w:pPr>
      <w:spacing w:after="0" w:line="240" w:lineRule="auto"/>
      <w:ind w:left="567" w:hanging="210"/>
      <w:jc w:val="both"/>
    </w:pPr>
    <w:rPr>
      <w:rFonts w:ascii="Txt" w:eastAsia="Times New Roman" w:hAnsi="Tx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845FD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Default">
    <w:name w:val="Default"/>
    <w:rsid w:val="00C845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2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it.puglia.it/portal/portale_orp/Piano+Amian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630D8-2327-47EC-9436-0AB15AA3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</dc:creator>
  <cp:lastModifiedBy>GELIA</cp:lastModifiedBy>
  <cp:revision>7</cp:revision>
  <cp:lastPrinted>2019-04-15T10:45:00Z</cp:lastPrinted>
  <dcterms:created xsi:type="dcterms:W3CDTF">2019-04-15T10:37:00Z</dcterms:created>
  <dcterms:modified xsi:type="dcterms:W3CDTF">2019-04-16T08:31:00Z</dcterms:modified>
</cp:coreProperties>
</file>