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1F" w:rsidRDefault="0036691F"/>
    <w:p w:rsidR="00FD0908" w:rsidRDefault="00FD0908"/>
    <w:p w:rsidR="00FD0908" w:rsidRDefault="00FD0908" w:rsidP="00FD0908">
      <w:pPr>
        <w:jc w:val="center"/>
      </w:pPr>
      <w:r>
        <w:rPr>
          <w:rFonts w:ascii="Arial" w:hAnsi="Arial" w:cs="Arial"/>
          <w:b/>
          <w:noProof/>
          <w:lang w:eastAsia="it-IT"/>
        </w:rPr>
        <w:drawing>
          <wp:inline distT="0" distB="0" distL="0" distR="0">
            <wp:extent cx="800100" cy="1152525"/>
            <wp:effectExtent l="0" t="0" r="0" b="9525"/>
            <wp:docPr id="1" name="Immagine 1" descr="Descrizione: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152525"/>
                    </a:xfrm>
                    <a:prstGeom prst="rect">
                      <a:avLst/>
                    </a:prstGeom>
                    <a:noFill/>
                    <a:ln>
                      <a:noFill/>
                    </a:ln>
                  </pic:spPr>
                </pic:pic>
              </a:graphicData>
            </a:graphic>
          </wp:inline>
        </w:drawing>
      </w:r>
    </w:p>
    <w:p w:rsidR="00FD0908" w:rsidRPr="0083219B" w:rsidRDefault="00FD0908" w:rsidP="00FD0908">
      <w:pPr>
        <w:spacing w:after="0"/>
        <w:jc w:val="center"/>
        <w:rPr>
          <w:b/>
          <w:sz w:val="20"/>
          <w:szCs w:val="20"/>
        </w:rPr>
      </w:pPr>
      <w:r w:rsidRPr="0083219B">
        <w:rPr>
          <w:b/>
          <w:sz w:val="20"/>
          <w:szCs w:val="20"/>
        </w:rPr>
        <w:t>COMUNE DI TRICASE</w:t>
      </w:r>
    </w:p>
    <w:p w:rsidR="00FD0908" w:rsidRPr="0083219B" w:rsidRDefault="00FD0908" w:rsidP="00FD0908">
      <w:pPr>
        <w:spacing w:after="0"/>
        <w:jc w:val="center"/>
        <w:rPr>
          <w:b/>
          <w:sz w:val="20"/>
          <w:szCs w:val="20"/>
        </w:rPr>
      </w:pPr>
      <w:r w:rsidRPr="0083219B">
        <w:rPr>
          <w:b/>
          <w:sz w:val="20"/>
          <w:szCs w:val="20"/>
        </w:rPr>
        <w:t>Provincia di Lecce</w:t>
      </w:r>
    </w:p>
    <w:p w:rsidR="00FD0908" w:rsidRPr="0083219B" w:rsidRDefault="00FD0908" w:rsidP="00FD0908">
      <w:pPr>
        <w:spacing w:after="0"/>
        <w:jc w:val="center"/>
        <w:rPr>
          <w:b/>
          <w:sz w:val="20"/>
          <w:szCs w:val="20"/>
        </w:rPr>
      </w:pPr>
    </w:p>
    <w:p w:rsidR="00FD0908" w:rsidRPr="0083219B" w:rsidRDefault="00FD0908" w:rsidP="00FD0908">
      <w:pPr>
        <w:spacing w:after="0"/>
        <w:jc w:val="center"/>
        <w:rPr>
          <w:b/>
          <w:sz w:val="20"/>
          <w:szCs w:val="20"/>
        </w:rPr>
      </w:pPr>
      <w:r w:rsidRPr="0083219B">
        <w:rPr>
          <w:b/>
          <w:sz w:val="20"/>
          <w:szCs w:val="20"/>
        </w:rPr>
        <w:t>REFERENDUM COSTITUZIONALE 29 MARZO 2020</w:t>
      </w:r>
    </w:p>
    <w:p w:rsidR="00FD0908" w:rsidRPr="0083219B" w:rsidRDefault="00FD0908" w:rsidP="00FD0908">
      <w:pPr>
        <w:spacing w:after="0"/>
        <w:jc w:val="center"/>
        <w:rPr>
          <w:b/>
          <w:sz w:val="20"/>
          <w:szCs w:val="20"/>
        </w:rPr>
      </w:pPr>
      <w:r w:rsidRPr="0083219B">
        <w:rPr>
          <w:b/>
          <w:sz w:val="20"/>
          <w:szCs w:val="20"/>
        </w:rPr>
        <w:t>OPZIONE DEGLI ELETTORI TEMPORANEAMENTE ALL'ESTERO PER L' ESERCIZIO DEL VOTO</w:t>
      </w:r>
    </w:p>
    <w:p w:rsidR="00FD0908" w:rsidRPr="0083219B" w:rsidRDefault="00FD0908" w:rsidP="00FD0908">
      <w:pPr>
        <w:spacing w:after="0"/>
        <w:jc w:val="center"/>
        <w:rPr>
          <w:b/>
          <w:sz w:val="20"/>
          <w:szCs w:val="20"/>
        </w:rPr>
      </w:pPr>
      <w:r w:rsidRPr="0083219B">
        <w:rPr>
          <w:b/>
          <w:sz w:val="20"/>
          <w:szCs w:val="20"/>
        </w:rPr>
        <w:t>PER CORRISPONDENZA NELLA CIRCOSCRIZIONE ESTERO</w:t>
      </w:r>
    </w:p>
    <w:p w:rsidR="00FD0908" w:rsidRPr="0083219B" w:rsidRDefault="00FD0908" w:rsidP="00FD0908">
      <w:pPr>
        <w:spacing w:after="0"/>
        <w:jc w:val="center"/>
        <w:rPr>
          <w:b/>
          <w:sz w:val="20"/>
          <w:szCs w:val="20"/>
        </w:rPr>
      </w:pPr>
      <w:r w:rsidRPr="0083219B">
        <w:rPr>
          <w:b/>
          <w:sz w:val="20"/>
          <w:szCs w:val="20"/>
        </w:rPr>
        <w:t>( art. 4 bis, commi 1, 2, 5 e 6 della Legge n. 459/2001)</w:t>
      </w:r>
    </w:p>
    <w:p w:rsidR="00FD0908" w:rsidRPr="0083219B" w:rsidRDefault="00FD0908" w:rsidP="00FD0908">
      <w:pPr>
        <w:spacing w:after="0"/>
        <w:jc w:val="center"/>
        <w:rPr>
          <w:b/>
          <w:sz w:val="20"/>
          <w:szCs w:val="20"/>
        </w:rPr>
      </w:pPr>
    </w:p>
    <w:p w:rsidR="00FD0908" w:rsidRPr="0083219B" w:rsidRDefault="00FD0908" w:rsidP="00FD0908">
      <w:pPr>
        <w:spacing w:after="0"/>
        <w:jc w:val="center"/>
        <w:rPr>
          <w:b/>
          <w:sz w:val="20"/>
          <w:szCs w:val="20"/>
        </w:rPr>
      </w:pPr>
      <w:r w:rsidRPr="0083219B">
        <w:rPr>
          <w:b/>
          <w:sz w:val="20"/>
          <w:szCs w:val="20"/>
        </w:rPr>
        <w:t>IL SINDACO</w:t>
      </w:r>
    </w:p>
    <w:p w:rsidR="00FD0908" w:rsidRPr="0083219B" w:rsidRDefault="00FD0908" w:rsidP="00FD0908">
      <w:pPr>
        <w:spacing w:after="0"/>
        <w:jc w:val="center"/>
        <w:rPr>
          <w:b/>
          <w:sz w:val="20"/>
          <w:szCs w:val="20"/>
        </w:rPr>
      </w:pPr>
      <w:r w:rsidRPr="0083219B">
        <w:rPr>
          <w:b/>
          <w:sz w:val="20"/>
          <w:szCs w:val="20"/>
        </w:rPr>
        <w:t>RENDE NOTO</w:t>
      </w:r>
    </w:p>
    <w:p w:rsidR="00FD0908" w:rsidRPr="0083219B" w:rsidRDefault="00FD0908" w:rsidP="00FD0908">
      <w:pPr>
        <w:spacing w:after="0"/>
        <w:rPr>
          <w:b/>
          <w:sz w:val="20"/>
          <w:szCs w:val="20"/>
        </w:rPr>
      </w:pPr>
    </w:p>
    <w:p w:rsidR="00FE504E" w:rsidRPr="009425F8" w:rsidRDefault="00FE504E" w:rsidP="00FE504E">
      <w:pPr>
        <w:spacing w:after="0" w:line="240" w:lineRule="auto"/>
        <w:jc w:val="both"/>
        <w:rPr>
          <w:rFonts w:ascii="Times New Roman" w:eastAsia="Times New Roman" w:hAnsi="Times New Roman" w:cs="Times New Roman"/>
          <w:b/>
          <w:sz w:val="20"/>
          <w:szCs w:val="20"/>
          <w:lang w:eastAsia="it-IT"/>
        </w:rPr>
      </w:pPr>
      <w:r w:rsidRPr="0083219B">
        <w:rPr>
          <w:rFonts w:ascii="Times New Roman" w:eastAsia="Times New Roman" w:hAnsi="Times New Roman" w:cs="Times New Roman"/>
          <w:sz w:val="20"/>
          <w:szCs w:val="20"/>
          <w:lang w:eastAsia="it-IT"/>
        </w:rPr>
        <w:t xml:space="preserve">Che ai sensi dell’art.4-bis, comma 2, della legge </w:t>
      </w:r>
      <w:r w:rsidRPr="0083219B">
        <w:rPr>
          <w:b/>
          <w:sz w:val="20"/>
          <w:szCs w:val="20"/>
        </w:rPr>
        <w:t xml:space="preserve">n. 459/01, </w:t>
      </w:r>
      <w:r w:rsidRPr="009425F8">
        <w:rPr>
          <w:sz w:val="20"/>
          <w:szCs w:val="20"/>
        </w:rPr>
        <w:t xml:space="preserve">modificato da ultimo dall’articolo 6, comma 2, </w:t>
      </w:r>
      <w:proofErr w:type="spellStart"/>
      <w:r w:rsidRPr="009425F8">
        <w:rPr>
          <w:sz w:val="20"/>
          <w:szCs w:val="20"/>
        </w:rPr>
        <w:t>lett</w:t>
      </w:r>
      <w:proofErr w:type="spellEnd"/>
      <w:r w:rsidRPr="009425F8">
        <w:rPr>
          <w:sz w:val="20"/>
          <w:szCs w:val="20"/>
        </w:rPr>
        <w:t>. a), della legge 3 novembre 2017, n. 165</w:t>
      </w:r>
      <w:r w:rsidRPr="0083219B">
        <w:rPr>
          <w:b/>
          <w:sz w:val="20"/>
          <w:szCs w:val="20"/>
        </w:rPr>
        <w:t xml:space="preserve">, </w:t>
      </w:r>
      <w:r w:rsidRPr="009425F8">
        <w:rPr>
          <w:rFonts w:ascii="Times New Roman" w:eastAsia="Times New Roman" w:hAnsi="Times New Roman" w:cs="Times New Roman"/>
          <w:b/>
          <w:sz w:val="20"/>
          <w:szCs w:val="20"/>
          <w:lang w:eastAsia="it-IT"/>
        </w:rPr>
        <w:t xml:space="preserve">possono votare per corrispondenza nella circoscrizione Estero, previa opzione valida per un'unica consultazione elettorale, i cittadini italiani che, per motivi di lavoro, studio o cure mediche, si trovano, per un periodo di almeno tre mesi nel quale ricade la data di svolgimento della medesima consultazione elettorale, in un Paese estero in cui non sono anagraficamente residenti ai sensi della legge 27 ottobre 1988, n. 470. </w:t>
      </w:r>
    </w:p>
    <w:p w:rsidR="0083219B" w:rsidRPr="0083219B" w:rsidRDefault="0083219B" w:rsidP="0083219B">
      <w:pPr>
        <w:spacing w:after="0" w:line="240" w:lineRule="auto"/>
        <w:rPr>
          <w:rFonts w:ascii="Times New Roman" w:eastAsia="Times New Roman" w:hAnsi="Times New Roman" w:cs="Times New Roman"/>
          <w:sz w:val="20"/>
          <w:szCs w:val="20"/>
          <w:lang w:eastAsia="it-IT"/>
        </w:rPr>
      </w:pPr>
    </w:p>
    <w:p w:rsidR="0083219B" w:rsidRPr="0083219B" w:rsidRDefault="0083219B" w:rsidP="0083219B">
      <w:pPr>
        <w:spacing w:after="0" w:line="240" w:lineRule="auto"/>
        <w:jc w:val="both"/>
        <w:rPr>
          <w:rFonts w:ascii="Times New Roman" w:eastAsia="Times New Roman" w:hAnsi="Times New Roman" w:cs="Times New Roman"/>
          <w:sz w:val="20"/>
          <w:szCs w:val="20"/>
          <w:lang w:eastAsia="it-IT"/>
        </w:rPr>
      </w:pPr>
      <w:r w:rsidRPr="0083219B">
        <w:rPr>
          <w:rFonts w:ascii="Times New Roman" w:eastAsia="Times New Roman" w:hAnsi="Times New Roman" w:cs="Times New Roman"/>
          <w:sz w:val="20"/>
          <w:szCs w:val="20"/>
          <w:lang w:eastAsia="it-IT"/>
        </w:rPr>
        <w:t>Si fa presente che ai sensi dell’art.20, comma 1-bis della legge n.459/2001 (fatto salvo quanto disposto dal comma 5 dell'articolo 4-bis,) “</w:t>
      </w:r>
      <w:r w:rsidRPr="0083219B">
        <w:rPr>
          <w:rFonts w:ascii="Times New Roman" w:eastAsia="Times New Roman" w:hAnsi="Times New Roman" w:cs="Times New Roman"/>
          <w:b/>
          <w:sz w:val="20"/>
          <w:szCs w:val="20"/>
          <w:lang w:eastAsia="it-IT"/>
        </w:rPr>
        <w:t xml:space="preserve">non è ammesso il voto per corrispondenza negli Stati con cui l'Italia non intrattiene relazioni diplomatiche, nonché negli Stati nei quali la situazione politica o sociale non garantisce neanche temporaneamente che l'esercizio del voto per corrispondenza si svolga in condizioni di eguaglianza, di libertà e di segretezza, ovvero che nessun pregiudizio possa derivare per il posto di lavoro e per i diritti individuali degli elettori e degli altri cittadini italiani in conseguenza della loro partecipazione a tutte le attività previste dalla presente legge” </w:t>
      </w:r>
      <w:r w:rsidRPr="0083219B">
        <w:rPr>
          <w:rFonts w:ascii="Times New Roman" w:eastAsia="Times New Roman" w:hAnsi="Times New Roman" w:cs="Times New Roman"/>
          <w:sz w:val="20"/>
          <w:szCs w:val="20"/>
          <w:lang w:eastAsia="it-IT"/>
        </w:rPr>
        <w:t>(Bhutan, Burkina Faso, Ciad, Costa d’Avorio, Cuba, Indonesia, Iraq, Liberia, Niger, Repubblica Centrafricana, Repubblica del Sud Sudan, Repubblica Popolare Democratica di Corea, Sierra Leone, Siria, Somalia, T</w:t>
      </w:r>
      <w:r w:rsidR="004C715C">
        <w:rPr>
          <w:rFonts w:ascii="Times New Roman" w:eastAsia="Times New Roman" w:hAnsi="Times New Roman" w:cs="Times New Roman"/>
          <w:sz w:val="20"/>
          <w:szCs w:val="20"/>
          <w:lang w:eastAsia="it-IT"/>
        </w:rPr>
        <w:t>imor O</w:t>
      </w:r>
      <w:bookmarkStart w:id="0" w:name="_GoBack"/>
      <w:bookmarkEnd w:id="0"/>
      <w:r w:rsidRPr="0083219B">
        <w:rPr>
          <w:rFonts w:ascii="Times New Roman" w:eastAsia="Times New Roman" w:hAnsi="Times New Roman" w:cs="Times New Roman"/>
          <w:sz w:val="20"/>
          <w:szCs w:val="20"/>
          <w:lang w:eastAsia="it-IT"/>
        </w:rPr>
        <w:t>rientale, Ucraina, Yemen, Zimbabwe).</w:t>
      </w:r>
    </w:p>
    <w:p w:rsidR="002B1E97" w:rsidRPr="0083219B" w:rsidRDefault="002B1E97" w:rsidP="00FE504E">
      <w:pPr>
        <w:spacing w:after="0" w:line="240" w:lineRule="auto"/>
        <w:jc w:val="both"/>
        <w:rPr>
          <w:b/>
          <w:sz w:val="20"/>
          <w:szCs w:val="20"/>
        </w:rPr>
      </w:pPr>
    </w:p>
    <w:p w:rsidR="00FE504E" w:rsidRPr="0083219B" w:rsidRDefault="00FE504E" w:rsidP="00FE504E">
      <w:pPr>
        <w:spacing w:after="0" w:line="240" w:lineRule="auto"/>
        <w:jc w:val="both"/>
        <w:rPr>
          <w:sz w:val="20"/>
          <w:szCs w:val="20"/>
        </w:rPr>
      </w:pPr>
      <w:r w:rsidRPr="0083219B">
        <w:rPr>
          <w:sz w:val="20"/>
          <w:szCs w:val="20"/>
        </w:rPr>
        <w:t>L’opzione di voto per corrispondenza degli elettori temporaneamente all’estero</w:t>
      </w:r>
      <w:r w:rsidR="00690D08">
        <w:rPr>
          <w:sz w:val="20"/>
          <w:szCs w:val="20"/>
        </w:rPr>
        <w:t xml:space="preserve"> (il cui modulo </w:t>
      </w:r>
      <w:r w:rsidR="00152391">
        <w:rPr>
          <w:sz w:val="20"/>
          <w:szCs w:val="20"/>
        </w:rPr>
        <w:t xml:space="preserve">editabile </w:t>
      </w:r>
      <w:r w:rsidR="00690D08">
        <w:rPr>
          <w:sz w:val="20"/>
          <w:szCs w:val="20"/>
        </w:rPr>
        <w:t xml:space="preserve">si può scaricare dal sito istituzionale del Comune di Tricase </w:t>
      </w:r>
      <w:r w:rsidR="009425F8">
        <w:rPr>
          <w:sz w:val="20"/>
          <w:szCs w:val="20"/>
        </w:rPr>
        <w:t>(</w:t>
      </w:r>
      <w:hyperlink r:id="rId6" w:history="1">
        <w:r w:rsidR="00690D08" w:rsidRPr="004E31F1">
          <w:rPr>
            <w:rStyle w:val="Collegamentoipertestuale"/>
            <w:sz w:val="20"/>
            <w:szCs w:val="20"/>
          </w:rPr>
          <w:t>www.comune.tricase.le.it</w:t>
        </w:r>
      </w:hyperlink>
      <w:r w:rsidR="00690D08">
        <w:rPr>
          <w:sz w:val="20"/>
          <w:szCs w:val="20"/>
        </w:rPr>
        <w:t xml:space="preserve">) </w:t>
      </w:r>
      <w:r w:rsidRPr="0083219B">
        <w:rPr>
          <w:sz w:val="20"/>
          <w:szCs w:val="20"/>
        </w:rPr>
        <w:t xml:space="preserve"> deve pervenire  direttamente al comune d’iscrizione nelle liste elettorali entro il trentaduesimo giorno antecedente la data di votazione e, quindi, entro il 26 febbraio p. v., in tempo utile per l’immediata comunicazione al Ministero dell’interno.</w:t>
      </w:r>
    </w:p>
    <w:p w:rsidR="002B1E97" w:rsidRPr="0083219B" w:rsidRDefault="002B1E97" w:rsidP="00FE504E">
      <w:pPr>
        <w:spacing w:after="0" w:line="240" w:lineRule="auto"/>
        <w:jc w:val="both"/>
        <w:rPr>
          <w:b/>
          <w:sz w:val="20"/>
          <w:szCs w:val="20"/>
        </w:rPr>
      </w:pPr>
    </w:p>
    <w:p w:rsidR="00FD0908" w:rsidRPr="0083219B" w:rsidRDefault="00FE504E" w:rsidP="00FE504E">
      <w:pPr>
        <w:spacing w:after="0" w:line="240" w:lineRule="auto"/>
        <w:jc w:val="both"/>
        <w:rPr>
          <w:rFonts w:ascii="Times New Roman" w:eastAsia="Times New Roman" w:hAnsi="Times New Roman" w:cs="Times New Roman"/>
          <w:sz w:val="20"/>
          <w:szCs w:val="20"/>
          <w:lang w:eastAsia="it-IT"/>
        </w:rPr>
      </w:pPr>
      <w:r w:rsidRPr="0083219B">
        <w:rPr>
          <w:b/>
          <w:sz w:val="20"/>
          <w:szCs w:val="20"/>
        </w:rPr>
        <w:t>Pertanto</w:t>
      </w:r>
      <w:r w:rsidR="00F9241A" w:rsidRPr="0083219B">
        <w:rPr>
          <w:b/>
          <w:sz w:val="20"/>
          <w:szCs w:val="20"/>
        </w:rPr>
        <w:t>,</w:t>
      </w:r>
      <w:r w:rsidRPr="0083219B">
        <w:rPr>
          <w:b/>
          <w:sz w:val="20"/>
          <w:szCs w:val="20"/>
        </w:rPr>
        <w:t xml:space="preserve"> i cittadini iscritti nelle liste elettorali del Comune di Tricase che si trovano temporaneamente all’estero per un periodo non inferiore a 3 mesi e che intendono votare per corrispondenza nella circoscrizione Estero per il Referendum Costituzionale del  29 marzo 2020, </w:t>
      </w:r>
      <w:r w:rsidR="001A4FD7" w:rsidRPr="0083219B">
        <w:rPr>
          <w:rFonts w:ascii="Times New Roman" w:eastAsia="Times New Roman" w:hAnsi="Times New Roman" w:cs="Times New Roman"/>
          <w:b/>
          <w:sz w:val="20"/>
          <w:szCs w:val="20"/>
          <w:lang w:eastAsia="it-IT"/>
        </w:rPr>
        <w:t>dovranno</w:t>
      </w:r>
      <w:r w:rsidRPr="0083219B">
        <w:rPr>
          <w:rFonts w:ascii="Times New Roman" w:eastAsia="Times New Roman" w:hAnsi="Times New Roman" w:cs="Times New Roman"/>
          <w:b/>
          <w:sz w:val="20"/>
          <w:szCs w:val="20"/>
          <w:lang w:eastAsia="it-IT"/>
        </w:rPr>
        <w:t xml:space="preserve"> far pervenire</w:t>
      </w:r>
      <w:r w:rsidRPr="0083219B">
        <w:rPr>
          <w:rFonts w:ascii="Times New Roman" w:eastAsia="Times New Roman" w:hAnsi="Times New Roman" w:cs="Times New Roman"/>
          <w:sz w:val="20"/>
          <w:szCs w:val="20"/>
          <w:lang w:eastAsia="it-IT"/>
        </w:rPr>
        <w:t xml:space="preserve"> </w:t>
      </w:r>
      <w:r w:rsidR="00747B1B" w:rsidRPr="0083219B">
        <w:rPr>
          <w:b/>
          <w:sz w:val="20"/>
          <w:szCs w:val="20"/>
        </w:rPr>
        <w:t>l</w:t>
      </w:r>
      <w:r w:rsidR="00FD0908" w:rsidRPr="0083219B">
        <w:rPr>
          <w:b/>
          <w:sz w:val="20"/>
          <w:szCs w:val="20"/>
        </w:rPr>
        <w:t xml:space="preserve">’opzione </w:t>
      </w:r>
      <w:r w:rsidR="00747B1B" w:rsidRPr="0083219B">
        <w:rPr>
          <w:b/>
          <w:sz w:val="20"/>
          <w:szCs w:val="20"/>
        </w:rPr>
        <w:t>per l’esercizio del voto per corrispondenza nella Circoscrizione Estero a</w:t>
      </w:r>
      <w:r w:rsidR="00FD0908" w:rsidRPr="0083219B">
        <w:rPr>
          <w:b/>
          <w:sz w:val="20"/>
          <w:szCs w:val="20"/>
        </w:rPr>
        <w:t>l comune</w:t>
      </w:r>
      <w:r w:rsidR="00747B1B" w:rsidRPr="0083219B">
        <w:rPr>
          <w:b/>
          <w:sz w:val="20"/>
          <w:szCs w:val="20"/>
        </w:rPr>
        <w:t xml:space="preserve"> di Tricase</w:t>
      </w:r>
      <w:r w:rsidR="00FD0908" w:rsidRPr="0083219B">
        <w:rPr>
          <w:b/>
          <w:sz w:val="20"/>
          <w:szCs w:val="20"/>
        </w:rPr>
        <w:t xml:space="preserve"> per posta, per telefax, per posta elettronica anche non certificata</w:t>
      </w:r>
      <w:r w:rsidR="002B1E97" w:rsidRPr="0083219B">
        <w:rPr>
          <w:b/>
          <w:sz w:val="20"/>
          <w:szCs w:val="20"/>
        </w:rPr>
        <w:t xml:space="preserve"> (PEC </w:t>
      </w:r>
      <w:hyperlink r:id="rId7" w:history="1">
        <w:r w:rsidR="002B1E97" w:rsidRPr="0083219B">
          <w:rPr>
            <w:rStyle w:val="Collegamentoipertestuale"/>
            <w:sz w:val="20"/>
            <w:szCs w:val="20"/>
          </w:rPr>
          <w:t>protocollo.comune.tricase@pec.rupar.puglia.it</w:t>
        </w:r>
      </w:hyperlink>
      <w:r w:rsidR="009425F8">
        <w:rPr>
          <w:b/>
          <w:sz w:val="20"/>
          <w:szCs w:val="20"/>
        </w:rPr>
        <w:t xml:space="preserve"> - </w:t>
      </w:r>
      <w:r w:rsidR="00F9241A" w:rsidRPr="0083219B">
        <w:rPr>
          <w:b/>
          <w:sz w:val="20"/>
          <w:szCs w:val="20"/>
        </w:rPr>
        <w:t xml:space="preserve">E-MAIL </w:t>
      </w:r>
      <w:hyperlink r:id="rId8" w:history="1">
        <w:r w:rsidR="00F9241A" w:rsidRPr="0083219B">
          <w:rPr>
            <w:rStyle w:val="Collegamentoipertestuale"/>
            <w:b/>
            <w:sz w:val="20"/>
            <w:szCs w:val="20"/>
          </w:rPr>
          <w:t>elettorale@comune.tricase.le.it</w:t>
        </w:r>
      </w:hyperlink>
      <w:r w:rsidR="00F9241A" w:rsidRPr="0083219B">
        <w:rPr>
          <w:b/>
          <w:sz w:val="20"/>
          <w:szCs w:val="20"/>
        </w:rPr>
        <w:t xml:space="preserve"> </w:t>
      </w:r>
      <w:r w:rsidR="009425F8">
        <w:rPr>
          <w:b/>
          <w:sz w:val="20"/>
          <w:szCs w:val="20"/>
        </w:rPr>
        <w:t>– Fax 0833/777240</w:t>
      </w:r>
      <w:r w:rsidR="00F9241A" w:rsidRPr="0083219B">
        <w:rPr>
          <w:b/>
          <w:sz w:val="20"/>
          <w:szCs w:val="20"/>
        </w:rPr>
        <w:t>)</w:t>
      </w:r>
      <w:r w:rsidR="00FD0908" w:rsidRPr="0083219B">
        <w:rPr>
          <w:b/>
          <w:sz w:val="20"/>
          <w:szCs w:val="20"/>
        </w:rPr>
        <w:t xml:space="preserve"> oppure potrà essere recapitata a mano anche da persona diversa dall’interessato</w:t>
      </w:r>
      <w:r w:rsidR="00747B1B" w:rsidRPr="0083219B">
        <w:rPr>
          <w:b/>
          <w:sz w:val="20"/>
          <w:szCs w:val="20"/>
        </w:rPr>
        <w:t xml:space="preserve"> </w:t>
      </w:r>
      <w:r w:rsidR="00747B1B" w:rsidRPr="0083219B">
        <w:rPr>
          <w:b/>
          <w:sz w:val="20"/>
          <w:szCs w:val="20"/>
          <w:u w:val="single"/>
        </w:rPr>
        <w:t>entro il 26 febbraio 2020</w:t>
      </w:r>
      <w:r w:rsidR="00690D08">
        <w:rPr>
          <w:b/>
          <w:sz w:val="20"/>
          <w:szCs w:val="20"/>
        </w:rPr>
        <w:t>.</w:t>
      </w:r>
    </w:p>
    <w:p w:rsidR="00FB6CB1" w:rsidRPr="0083219B" w:rsidRDefault="00FB6CB1" w:rsidP="00FD0908">
      <w:pPr>
        <w:spacing w:after="0"/>
        <w:jc w:val="both"/>
        <w:rPr>
          <w:b/>
          <w:sz w:val="20"/>
          <w:szCs w:val="20"/>
        </w:rPr>
      </w:pPr>
    </w:p>
    <w:p w:rsidR="00F9241A" w:rsidRPr="0083219B" w:rsidRDefault="00F9241A" w:rsidP="00FD0908">
      <w:pPr>
        <w:spacing w:after="0"/>
        <w:jc w:val="both"/>
        <w:rPr>
          <w:b/>
          <w:sz w:val="20"/>
          <w:szCs w:val="20"/>
        </w:rPr>
      </w:pPr>
      <w:r w:rsidRPr="0083219B">
        <w:rPr>
          <w:b/>
          <w:sz w:val="20"/>
          <w:szCs w:val="20"/>
        </w:rPr>
        <w:t>Tricase, 06.02.2020</w:t>
      </w:r>
    </w:p>
    <w:p w:rsidR="00F9241A" w:rsidRPr="0083219B" w:rsidRDefault="00F9241A" w:rsidP="00FD0908">
      <w:pPr>
        <w:spacing w:after="0"/>
        <w:jc w:val="both"/>
        <w:rPr>
          <w:b/>
          <w:sz w:val="20"/>
          <w:szCs w:val="20"/>
        </w:rPr>
      </w:pP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t>Il Sindaco</w:t>
      </w:r>
    </w:p>
    <w:p w:rsidR="00F9241A" w:rsidRPr="0083219B" w:rsidRDefault="00F9241A" w:rsidP="00FD0908">
      <w:pPr>
        <w:spacing w:after="0"/>
        <w:jc w:val="both"/>
        <w:rPr>
          <w:b/>
          <w:sz w:val="20"/>
          <w:szCs w:val="20"/>
        </w:rPr>
      </w:pP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r>
      <w:r w:rsidRPr="0083219B">
        <w:rPr>
          <w:b/>
          <w:sz w:val="20"/>
          <w:szCs w:val="20"/>
        </w:rPr>
        <w:tab/>
        <w:t xml:space="preserve">        Avv. Carlo </w:t>
      </w:r>
      <w:proofErr w:type="spellStart"/>
      <w:r w:rsidRPr="0083219B">
        <w:rPr>
          <w:b/>
          <w:sz w:val="20"/>
          <w:szCs w:val="20"/>
        </w:rPr>
        <w:t>Chiuri</w:t>
      </w:r>
      <w:proofErr w:type="spellEnd"/>
    </w:p>
    <w:sectPr w:rsidR="00F9241A" w:rsidRPr="008321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E1"/>
    <w:rsid w:val="00152391"/>
    <w:rsid w:val="00162125"/>
    <w:rsid w:val="001A4FD7"/>
    <w:rsid w:val="002B1E97"/>
    <w:rsid w:val="0036691F"/>
    <w:rsid w:val="004C715C"/>
    <w:rsid w:val="00690D08"/>
    <w:rsid w:val="00747B1B"/>
    <w:rsid w:val="0083219B"/>
    <w:rsid w:val="009425F8"/>
    <w:rsid w:val="00A176E1"/>
    <w:rsid w:val="00F9241A"/>
    <w:rsid w:val="00FB6CB1"/>
    <w:rsid w:val="00FD0908"/>
    <w:rsid w:val="00FE5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9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0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908"/>
    <w:rPr>
      <w:rFonts w:ascii="Tahoma" w:hAnsi="Tahoma" w:cs="Tahoma"/>
      <w:sz w:val="16"/>
      <w:szCs w:val="16"/>
    </w:rPr>
  </w:style>
  <w:style w:type="character" w:customStyle="1" w:styleId="element">
    <w:name w:val="element"/>
    <w:basedOn w:val="Carpredefinitoparagrafo"/>
    <w:rsid w:val="002B1E97"/>
  </w:style>
  <w:style w:type="character" w:styleId="Collegamentoipertestuale">
    <w:name w:val="Hyperlink"/>
    <w:basedOn w:val="Carpredefinitoparagrafo"/>
    <w:uiPriority w:val="99"/>
    <w:unhideWhenUsed/>
    <w:rsid w:val="002B1E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9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0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908"/>
    <w:rPr>
      <w:rFonts w:ascii="Tahoma" w:hAnsi="Tahoma" w:cs="Tahoma"/>
      <w:sz w:val="16"/>
      <w:szCs w:val="16"/>
    </w:rPr>
  </w:style>
  <w:style w:type="character" w:customStyle="1" w:styleId="element">
    <w:name w:val="element"/>
    <w:basedOn w:val="Carpredefinitoparagrafo"/>
    <w:rsid w:val="002B1E97"/>
  </w:style>
  <w:style w:type="character" w:styleId="Collegamentoipertestuale">
    <w:name w:val="Hyperlink"/>
    <w:basedOn w:val="Carpredefinitoparagrafo"/>
    <w:uiPriority w:val="99"/>
    <w:unhideWhenUsed/>
    <w:rsid w:val="002B1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9459">
      <w:bodyDiv w:val="1"/>
      <w:marLeft w:val="0"/>
      <w:marRight w:val="0"/>
      <w:marTop w:val="0"/>
      <w:marBottom w:val="0"/>
      <w:divBdr>
        <w:top w:val="none" w:sz="0" w:space="0" w:color="auto"/>
        <w:left w:val="none" w:sz="0" w:space="0" w:color="auto"/>
        <w:bottom w:val="none" w:sz="0" w:space="0" w:color="auto"/>
        <w:right w:val="none" w:sz="0" w:space="0" w:color="auto"/>
      </w:divBdr>
      <w:divsChild>
        <w:div w:id="2062826010">
          <w:marLeft w:val="0"/>
          <w:marRight w:val="0"/>
          <w:marTop w:val="0"/>
          <w:marBottom w:val="0"/>
          <w:divBdr>
            <w:top w:val="none" w:sz="0" w:space="0" w:color="auto"/>
            <w:left w:val="none" w:sz="0" w:space="0" w:color="auto"/>
            <w:bottom w:val="none" w:sz="0" w:space="0" w:color="auto"/>
            <w:right w:val="none" w:sz="0" w:space="0" w:color="auto"/>
          </w:divBdr>
        </w:div>
      </w:divsChild>
    </w:div>
    <w:div w:id="1761099209">
      <w:bodyDiv w:val="1"/>
      <w:marLeft w:val="0"/>
      <w:marRight w:val="0"/>
      <w:marTop w:val="0"/>
      <w:marBottom w:val="0"/>
      <w:divBdr>
        <w:top w:val="none" w:sz="0" w:space="0" w:color="auto"/>
        <w:left w:val="none" w:sz="0" w:space="0" w:color="auto"/>
        <w:bottom w:val="none" w:sz="0" w:space="0" w:color="auto"/>
        <w:right w:val="none" w:sz="0" w:space="0" w:color="auto"/>
      </w:divBdr>
    </w:div>
    <w:div w:id="2137260454">
      <w:bodyDiv w:val="1"/>
      <w:marLeft w:val="0"/>
      <w:marRight w:val="0"/>
      <w:marTop w:val="0"/>
      <w:marBottom w:val="0"/>
      <w:divBdr>
        <w:top w:val="none" w:sz="0" w:space="0" w:color="auto"/>
        <w:left w:val="none" w:sz="0" w:space="0" w:color="auto"/>
        <w:bottom w:val="none" w:sz="0" w:space="0" w:color="auto"/>
        <w:right w:val="none" w:sz="0" w:space="0" w:color="auto"/>
      </w:divBdr>
      <w:divsChild>
        <w:div w:id="1697383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ttorale@comune.tricase.le.it" TargetMode="External"/><Relationship Id="rId3" Type="http://schemas.openxmlformats.org/officeDocument/2006/relationships/settings" Target="settings.xml"/><Relationship Id="rId7" Type="http://schemas.openxmlformats.org/officeDocument/2006/relationships/hyperlink" Target="mailto:protocollo.comune.tricase@pec.rupar.pugli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une.tricase.l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13</cp:revision>
  <cp:lastPrinted>2020-02-06T09:18:00Z</cp:lastPrinted>
  <dcterms:created xsi:type="dcterms:W3CDTF">2020-02-06T07:58:00Z</dcterms:created>
  <dcterms:modified xsi:type="dcterms:W3CDTF">2020-02-06T09:54:00Z</dcterms:modified>
</cp:coreProperties>
</file>