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2C" w:rsidRPr="0032688C" w:rsidRDefault="00872C2C" w:rsidP="00872C2C">
      <w:pPr>
        <w:pStyle w:val="Default"/>
        <w:jc w:val="both"/>
        <w:rPr>
          <w:color w:val="FF0000"/>
          <w:sz w:val="23"/>
          <w:szCs w:val="23"/>
        </w:rPr>
      </w:pPr>
      <w:bookmarkStart w:id="0" w:name="_Toc320875994"/>
    </w:p>
    <w:p w:rsidR="00872C2C" w:rsidRDefault="00872C2C" w:rsidP="00872C2C">
      <w:pPr>
        <w:pStyle w:val="Titolo1"/>
        <w:jc w:val="center"/>
      </w:pPr>
    </w:p>
    <w:p w:rsidR="00872C2C" w:rsidRDefault="00872C2C" w:rsidP="00872C2C">
      <w:pPr>
        <w:pStyle w:val="Titolo1"/>
        <w:jc w:val="center"/>
      </w:pPr>
      <w:r>
        <w:t>ART. 9</w:t>
      </w:r>
    </w:p>
    <w:p w:rsidR="00872C2C" w:rsidRPr="00A071C2" w:rsidRDefault="00872C2C" w:rsidP="00872C2C">
      <w:pPr>
        <w:pStyle w:val="Titolo1"/>
        <w:jc w:val="center"/>
      </w:pPr>
      <w:r>
        <w:t xml:space="preserve">BASE IMPONIBILE DEI FABBRICATI E DEI TERRENI </w:t>
      </w:r>
    </w:p>
    <w:p w:rsidR="00872C2C" w:rsidRPr="00CD5921" w:rsidRDefault="00872C2C" w:rsidP="00872C2C"/>
    <w:p w:rsidR="00872C2C" w:rsidRDefault="00872C2C" w:rsidP="00872C2C">
      <w:pPr>
        <w:pStyle w:val="Titolo5"/>
        <w:numPr>
          <w:ilvl w:val="0"/>
          <w:numId w:val="1"/>
        </w:numPr>
        <w:tabs>
          <w:tab w:val="left" w:pos="357"/>
        </w:tabs>
        <w:ind w:left="0" w:firstLine="0"/>
        <w:rPr>
          <w:rStyle w:val="Enfasigrassetto"/>
          <w:b w:val="0"/>
          <w:u w:val="none"/>
        </w:rPr>
      </w:pPr>
      <w:r>
        <w:rPr>
          <w:rStyle w:val="Enfasigrassetto"/>
          <w:b w:val="0"/>
          <w:u w:val="none"/>
        </w:rPr>
        <w:t>L'imposta è dovuta sul valore degli immobili soggetti, determinato ai sensi del presente articolo e del seguente.</w:t>
      </w:r>
    </w:p>
    <w:p w:rsidR="00872C2C" w:rsidRPr="00FA4B47" w:rsidRDefault="00872C2C" w:rsidP="00872C2C">
      <w:pPr>
        <w:pStyle w:val="Titolo5"/>
        <w:numPr>
          <w:ilvl w:val="0"/>
          <w:numId w:val="1"/>
        </w:numPr>
        <w:tabs>
          <w:tab w:val="left" w:pos="357"/>
        </w:tabs>
        <w:ind w:left="0" w:firstLine="0"/>
        <w:rPr>
          <w:rStyle w:val="Enfasigrassetto"/>
          <w:b w:val="0"/>
          <w:u w:val="none"/>
        </w:rPr>
      </w:pPr>
      <w:r w:rsidRPr="00FA4B47">
        <w:rPr>
          <w:rStyle w:val="Enfasigrassetto"/>
          <w:b w:val="0"/>
          <w:u w:val="none"/>
        </w:rPr>
        <w:t>Per i fabbricati iscritti in catasto, il valore è costituito da quello ottenuto applicando all’ammontare delle rendite risultanti in catasto, vigenti al 1</w:t>
      </w:r>
      <w:r>
        <w:rPr>
          <w:rStyle w:val="Enfasigrassetto"/>
          <w:b w:val="0"/>
          <w:u w:val="none"/>
        </w:rPr>
        <w:t>°</w:t>
      </w:r>
      <w:r w:rsidRPr="00FA4B47">
        <w:rPr>
          <w:rStyle w:val="Enfasigrassetto"/>
          <w:b w:val="0"/>
          <w:u w:val="none"/>
        </w:rPr>
        <w:t xml:space="preserve"> gennaio dell’anno di imposizione, rivalutate del 5 per cento ai sensi del comma 48 dell’articolo 3 della legge 23</w:t>
      </w:r>
      <w:r>
        <w:rPr>
          <w:rStyle w:val="Enfasigrassetto"/>
          <w:b w:val="0"/>
          <w:u w:val="none"/>
        </w:rPr>
        <w:t>/12/1996</w:t>
      </w:r>
      <w:r w:rsidRPr="00FA4B47">
        <w:rPr>
          <w:rStyle w:val="Enfasigrassetto"/>
          <w:b w:val="0"/>
          <w:u w:val="none"/>
        </w:rPr>
        <w:t>, n. 662, i moltiplicatori previsti dall’articolo 13, comma 4</w:t>
      </w:r>
      <w:r>
        <w:rPr>
          <w:rStyle w:val="Enfasigrassetto"/>
          <w:b w:val="0"/>
          <w:u w:val="none"/>
        </w:rPr>
        <w:t>,</w:t>
      </w:r>
      <w:r w:rsidRPr="00FA4B47">
        <w:rPr>
          <w:rStyle w:val="Enfasigrassetto"/>
          <w:b w:val="0"/>
          <w:u w:val="none"/>
        </w:rPr>
        <w:t xml:space="preserve"> del Decreto Legge </w:t>
      </w:r>
      <w:r>
        <w:rPr>
          <w:rStyle w:val="Enfasigrassetto"/>
          <w:b w:val="0"/>
          <w:u w:val="none"/>
        </w:rPr>
        <w:t>6/12/2011</w:t>
      </w:r>
      <w:r w:rsidRPr="00FA4B47">
        <w:rPr>
          <w:rStyle w:val="Enfasigrassetto"/>
          <w:b w:val="0"/>
          <w:u w:val="none"/>
        </w:rPr>
        <w:t xml:space="preserve">, n. 201, convertito </w:t>
      </w:r>
      <w:r>
        <w:rPr>
          <w:rStyle w:val="Enfasigrassetto"/>
          <w:b w:val="0"/>
          <w:u w:val="none"/>
        </w:rPr>
        <w:t>dalla</w:t>
      </w:r>
      <w:r w:rsidRPr="00FA4B47">
        <w:rPr>
          <w:rStyle w:val="Enfasigrassetto"/>
          <w:b w:val="0"/>
          <w:u w:val="none"/>
        </w:rPr>
        <w:t xml:space="preserve"> Legge </w:t>
      </w:r>
      <w:r>
        <w:rPr>
          <w:rStyle w:val="Enfasigrassetto"/>
          <w:b w:val="0"/>
          <w:u w:val="none"/>
        </w:rPr>
        <w:t>22/12/2011</w:t>
      </w:r>
      <w:r w:rsidRPr="00FA4B47">
        <w:rPr>
          <w:rStyle w:val="Enfasigrassetto"/>
          <w:b w:val="0"/>
          <w:u w:val="none"/>
        </w:rPr>
        <w:t>, n. 214</w:t>
      </w:r>
      <w:r>
        <w:rPr>
          <w:rStyle w:val="Enfasigrassetto"/>
          <w:b w:val="0"/>
          <w:u w:val="none"/>
        </w:rPr>
        <w:t>.</w:t>
      </w:r>
    </w:p>
    <w:p w:rsidR="00872C2C" w:rsidRDefault="00872C2C" w:rsidP="00872C2C">
      <w:pPr>
        <w:pStyle w:val="NormaleWeb"/>
        <w:numPr>
          <w:ilvl w:val="0"/>
          <w:numId w:val="1"/>
        </w:numPr>
        <w:shd w:val="clear" w:color="auto" w:fill="FFFFFF"/>
        <w:tabs>
          <w:tab w:val="left" w:pos="357"/>
        </w:tabs>
        <w:ind w:left="0" w:firstLine="0"/>
        <w:jc w:val="both"/>
      </w:pPr>
      <w:r w:rsidRPr="000E1EB3">
        <w:t>Per i fabbricati classificabili nel gruppo catastale D, non iscritti in catasto, interamente posseduti da imprese e distintamente contabilizzati</w:t>
      </w:r>
      <w:r>
        <w:t>,</w:t>
      </w:r>
      <w:r w:rsidRPr="000E1EB3">
        <w:t xml:space="preserve"> il valore è determinato secondo i criteri del </w:t>
      </w:r>
      <w:r w:rsidRPr="00FA4B47">
        <w:t xml:space="preserve">comma 3 dell’articolo 5 del </w:t>
      </w:r>
      <w:proofErr w:type="spellStart"/>
      <w:r w:rsidRPr="00FA4B47">
        <w:t>D.Lgs.</w:t>
      </w:r>
      <w:proofErr w:type="spellEnd"/>
      <w:r w:rsidRPr="00FA4B47">
        <w:t xml:space="preserve"> </w:t>
      </w:r>
      <w:r>
        <w:t xml:space="preserve">30/12/1992, n. </w:t>
      </w:r>
      <w:r w:rsidRPr="00FA4B47">
        <w:t>504.</w:t>
      </w:r>
    </w:p>
    <w:p w:rsidR="00872C2C" w:rsidRDefault="00872C2C" w:rsidP="00872C2C">
      <w:pPr>
        <w:pStyle w:val="NormaleWeb"/>
        <w:numPr>
          <w:ilvl w:val="0"/>
          <w:numId w:val="1"/>
        </w:numPr>
        <w:shd w:val="clear" w:color="auto" w:fill="FFFFFF"/>
        <w:tabs>
          <w:tab w:val="left" w:pos="357"/>
        </w:tabs>
        <w:ind w:left="0" w:firstLine="0"/>
        <w:jc w:val="both"/>
      </w:pPr>
      <w:r w:rsidRPr="000E1EB3">
        <w:t>Per i terreni</w:t>
      </w:r>
      <w:r w:rsidRPr="007E6738">
        <w:t xml:space="preserve"> </w:t>
      </w:r>
      <w:r w:rsidRPr="00FA4B47">
        <w:t>agricoli e</w:t>
      </w:r>
      <w:r>
        <w:rPr>
          <w:color w:val="FF0000"/>
        </w:rPr>
        <w:t xml:space="preserve"> </w:t>
      </w:r>
      <w:r w:rsidRPr="00FA4B47">
        <w:t>per i terreni non coltivati, il valore è costituito da quello ottenuto applicando all’ammontare del reddito dominicale risultante in catasto, vigente al 1</w:t>
      </w:r>
      <w:r>
        <w:t>°</w:t>
      </w:r>
      <w:r w:rsidRPr="00FA4B47">
        <w:t xml:space="preserve"> gennaio dell’anno di imposizione, rivalutato del 25 per cento ai sensi dell’articolo 3, comma 51, della legge 23</w:t>
      </w:r>
      <w:r>
        <w:t>/12/1996</w:t>
      </w:r>
      <w:r w:rsidRPr="00FA4B47">
        <w:t>, n. 662, un moltiplicatore pari a 135. Per i terreni agricoli, nonché per quelli non coltivati, posseduti e condotti dai coltivatori diretti e dagli imprenditori agricoli professionali iscritti nella previdenza agricola, il moltiplicatore è</w:t>
      </w:r>
      <w:r>
        <w:t>, a decorrere dal 1° gennaio 2014,</w:t>
      </w:r>
      <w:r w:rsidRPr="00FA4B47">
        <w:t xml:space="preserve"> pari a </w:t>
      </w:r>
      <w:r>
        <w:t>75</w:t>
      </w:r>
      <w:r w:rsidRPr="00FA4B47">
        <w:t>.</w:t>
      </w:r>
    </w:p>
    <w:bookmarkEnd w:id="0"/>
    <w:p w:rsidR="00872C2C" w:rsidRDefault="00872C2C" w:rsidP="00872C2C">
      <w:pPr>
        <w:pStyle w:val="Titolo5"/>
      </w:pPr>
    </w:p>
    <w:sectPr w:rsidR="00872C2C" w:rsidSect="00EF60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EA3"/>
    <w:multiLevelType w:val="hybridMultilevel"/>
    <w:tmpl w:val="FDC89A1C"/>
    <w:lvl w:ilvl="0" w:tplc="0410000F">
      <w:start w:val="1"/>
      <w:numFmt w:val="decimal"/>
      <w:lvlText w:val="%1."/>
      <w:lvlJc w:val="left"/>
      <w:pPr>
        <w:ind w:left="900" w:hanging="90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302F7"/>
    <w:multiLevelType w:val="hybridMultilevel"/>
    <w:tmpl w:val="2562686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C9116B"/>
    <w:multiLevelType w:val="hybridMultilevel"/>
    <w:tmpl w:val="B7C461A4"/>
    <w:lvl w:ilvl="0" w:tplc="6240AEC0">
      <w:start w:val="1"/>
      <w:numFmt w:val="decimal"/>
      <w:lvlText w:val="%1."/>
      <w:lvlJc w:val="left"/>
      <w:pPr>
        <w:ind w:left="2318" w:hanging="9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30AA"/>
    <w:multiLevelType w:val="hybridMultilevel"/>
    <w:tmpl w:val="8D48703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6DB7F78"/>
    <w:multiLevelType w:val="hybridMultilevel"/>
    <w:tmpl w:val="437C61D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406408"/>
    <w:multiLevelType w:val="hybridMultilevel"/>
    <w:tmpl w:val="4880DD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25FEB"/>
    <w:multiLevelType w:val="hybridMultilevel"/>
    <w:tmpl w:val="18224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1645B"/>
    <w:multiLevelType w:val="hybridMultilevel"/>
    <w:tmpl w:val="6ADE46DE"/>
    <w:lvl w:ilvl="0" w:tplc="7F16E5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634B7"/>
    <w:multiLevelType w:val="hybridMultilevel"/>
    <w:tmpl w:val="BC408B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254CA"/>
    <w:multiLevelType w:val="hybridMultilevel"/>
    <w:tmpl w:val="F9CCC0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5137F5"/>
    <w:multiLevelType w:val="hybridMultilevel"/>
    <w:tmpl w:val="8FD45EA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A0496F"/>
    <w:multiLevelType w:val="hybridMultilevel"/>
    <w:tmpl w:val="FE06E000"/>
    <w:lvl w:ilvl="0" w:tplc="7064194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1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72C2C"/>
    <w:rsid w:val="00426F57"/>
    <w:rsid w:val="0046461F"/>
    <w:rsid w:val="00872C2C"/>
    <w:rsid w:val="00EF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044"/>
  </w:style>
  <w:style w:type="paragraph" w:styleId="Titolo1">
    <w:name w:val="heading 1"/>
    <w:basedOn w:val="Normale"/>
    <w:next w:val="Normale"/>
    <w:link w:val="Titolo1Carattere"/>
    <w:qFormat/>
    <w:rsid w:val="00872C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872C2C"/>
    <w:pPr>
      <w:keepNext/>
      <w:spacing w:after="0" w:line="240" w:lineRule="auto"/>
      <w:ind w:left="1080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72C2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872C2C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Enfasigrassetto">
    <w:name w:val="Strong"/>
    <w:uiPriority w:val="22"/>
    <w:qFormat/>
    <w:rsid w:val="00872C2C"/>
    <w:rPr>
      <w:b/>
      <w:bCs/>
    </w:rPr>
  </w:style>
  <w:style w:type="paragraph" w:styleId="NormaleWeb">
    <w:name w:val="Normal (Web)"/>
    <w:basedOn w:val="Normale"/>
    <w:unhideWhenUsed/>
    <w:rsid w:val="0087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e"/>
    <w:qFormat/>
    <w:rsid w:val="00872C2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stonormale">
    <w:name w:val="Plain Text"/>
    <w:basedOn w:val="Normale"/>
    <w:link w:val="TestonormaleCarattere"/>
    <w:rsid w:val="00872C2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872C2C"/>
    <w:rPr>
      <w:rFonts w:ascii="Courier New" w:eastAsia="Times New Roman" w:hAnsi="Courier New" w:cs="Times New Roman"/>
      <w:sz w:val="20"/>
      <w:szCs w:val="20"/>
    </w:rPr>
  </w:style>
  <w:style w:type="paragraph" w:customStyle="1" w:styleId="Rientrocorpodeltesto1">
    <w:name w:val="Rientro corpo del testo1"/>
    <w:basedOn w:val="Normale"/>
    <w:rsid w:val="00872C2C"/>
    <w:pPr>
      <w:spacing w:after="0" w:line="240" w:lineRule="auto"/>
      <w:ind w:firstLine="567"/>
      <w:jc w:val="both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BodyTextIndent2">
    <w:name w:val="Body Text Indent2"/>
    <w:basedOn w:val="Normale"/>
    <w:rsid w:val="00872C2C"/>
    <w:pPr>
      <w:spacing w:after="0" w:line="240" w:lineRule="auto"/>
      <w:ind w:firstLine="567"/>
      <w:jc w:val="both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Default">
    <w:name w:val="Default"/>
    <w:rsid w:val="00872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72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72C2C"/>
    <w:rPr>
      <w:rFonts w:ascii="Courier New" w:eastAsia="Times New Roman" w:hAnsi="Courier New" w:cs="Courier New"/>
      <w:sz w:val="20"/>
      <w:szCs w:val="20"/>
    </w:rPr>
  </w:style>
  <w:style w:type="paragraph" w:customStyle="1" w:styleId="provvr0">
    <w:name w:val="provv_r0"/>
    <w:basedOn w:val="Normale"/>
    <w:rsid w:val="0087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872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1214</Characters>
  <Application>Microsoft Office Word</Application>
  <DocSecurity>0</DocSecurity>
  <Lines>10</Lines>
  <Paragraphs>2</Paragraphs>
  <ScaleCrop>false</ScaleCrop>
  <Company>WORKGROUP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2015-01-22T10:33:00Z</dcterms:created>
  <dcterms:modified xsi:type="dcterms:W3CDTF">2015-01-22T11:14:00Z</dcterms:modified>
</cp:coreProperties>
</file>