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07" w:rsidRPr="00733F11" w:rsidRDefault="00BC5C07" w:rsidP="00BC5C07">
      <w:pPr>
        <w:pStyle w:val="Titolo1"/>
        <w:widowControl w:val="0"/>
        <w:jc w:val="left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Cs w:val="0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-116205</wp:posOffset>
            </wp:positionV>
            <wp:extent cx="794385" cy="1007745"/>
            <wp:effectExtent l="19050" t="0" r="5715" b="0"/>
            <wp:wrapSquare wrapText="bothSides"/>
            <wp:docPr id="2" name="Immagine 3" descr="Stemma comu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comun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 w:val="0"/>
          <w:sz w:val="24"/>
        </w:rPr>
        <w:t xml:space="preserve">CITTA’   </w:t>
      </w:r>
      <w:proofErr w:type="spellStart"/>
      <w:r w:rsidRPr="00733F11">
        <w:rPr>
          <w:rFonts w:ascii="Calibri" w:hAnsi="Calibri" w:cs="Calibri"/>
          <w:b w:val="0"/>
          <w:sz w:val="24"/>
        </w:rPr>
        <w:t>DI</w:t>
      </w:r>
      <w:proofErr w:type="spellEnd"/>
      <w:r w:rsidRPr="00733F11">
        <w:rPr>
          <w:rFonts w:ascii="Calibri" w:hAnsi="Calibri" w:cs="Calibri"/>
          <w:b w:val="0"/>
          <w:sz w:val="24"/>
        </w:rPr>
        <w:t xml:space="preserve">  TRICASE</w:t>
      </w:r>
    </w:p>
    <w:p w:rsidR="00BC5C07" w:rsidRPr="00733F11" w:rsidRDefault="00BC5C07" w:rsidP="00BC5C07">
      <w:pPr>
        <w:pStyle w:val="Titolo2"/>
        <w:widowControl w:val="0"/>
        <w:jc w:val="left"/>
        <w:rPr>
          <w:rFonts w:ascii="Calibri" w:hAnsi="Calibri" w:cs="Calibri"/>
          <w:sz w:val="20"/>
        </w:rPr>
      </w:pPr>
      <w:r w:rsidRPr="00733F11">
        <w:rPr>
          <w:rFonts w:ascii="Calibri" w:hAnsi="Calibri" w:cs="Calibri"/>
          <w:sz w:val="20"/>
        </w:rPr>
        <w:t>Provincia di Lecce</w:t>
      </w:r>
    </w:p>
    <w:p w:rsidR="00BC5C07" w:rsidRPr="00733F11" w:rsidRDefault="00BC5C07" w:rsidP="00BC5C07">
      <w:pPr>
        <w:pStyle w:val="Titolo2"/>
        <w:widowControl w:val="0"/>
        <w:jc w:val="left"/>
        <w:rPr>
          <w:rFonts w:ascii="Calibri" w:hAnsi="Calibri" w:cs="Calibri"/>
          <w:sz w:val="20"/>
        </w:rPr>
      </w:pPr>
      <w:r w:rsidRPr="00733F11">
        <w:rPr>
          <w:rFonts w:ascii="Calibri" w:hAnsi="Calibri" w:cs="Calibri"/>
          <w:sz w:val="20"/>
        </w:rPr>
        <w:t xml:space="preserve">Piazza </w:t>
      </w:r>
      <w:proofErr w:type="spellStart"/>
      <w:r w:rsidRPr="00733F11">
        <w:rPr>
          <w:rFonts w:ascii="Calibri" w:hAnsi="Calibri" w:cs="Calibri"/>
          <w:sz w:val="20"/>
        </w:rPr>
        <w:t>Pisanelli</w:t>
      </w:r>
      <w:proofErr w:type="spellEnd"/>
      <w:r w:rsidRPr="00733F11">
        <w:rPr>
          <w:rFonts w:ascii="Calibri" w:hAnsi="Calibri" w:cs="Calibri"/>
          <w:sz w:val="20"/>
        </w:rPr>
        <w:t xml:space="preserve"> – 73039 Tricase (Le)</w:t>
      </w:r>
    </w:p>
    <w:p w:rsidR="00BC5C07" w:rsidRPr="00733F11" w:rsidRDefault="00BC5C07" w:rsidP="00BC5C07">
      <w:pPr>
        <w:pStyle w:val="Titolo2"/>
        <w:widowControl w:val="0"/>
        <w:jc w:val="left"/>
        <w:rPr>
          <w:rFonts w:ascii="Calibri" w:hAnsi="Calibri" w:cs="Calibri"/>
          <w:sz w:val="20"/>
        </w:rPr>
      </w:pPr>
      <w:r w:rsidRPr="00733F11">
        <w:rPr>
          <w:rFonts w:ascii="Calibri" w:hAnsi="Calibri" w:cs="Calibri"/>
          <w:sz w:val="20"/>
        </w:rPr>
        <w:t>Telefono 0833/777111 -  Fax 0833/777370</w:t>
      </w:r>
    </w:p>
    <w:p w:rsidR="00BC5C07" w:rsidRPr="00733F11" w:rsidRDefault="00BC5C07" w:rsidP="00BC5C07">
      <w:pPr>
        <w:pStyle w:val="Titolo2"/>
        <w:widowControl w:val="0"/>
        <w:jc w:val="left"/>
        <w:rPr>
          <w:rFonts w:ascii="Calibri" w:hAnsi="Calibri" w:cs="Calibri"/>
          <w:sz w:val="20"/>
          <w:lang w:val="en-US"/>
        </w:rPr>
      </w:pPr>
      <w:proofErr w:type="spellStart"/>
      <w:r w:rsidRPr="00ED5002">
        <w:rPr>
          <w:rFonts w:ascii="Calibri" w:hAnsi="Calibri" w:cs="Calibri"/>
          <w:sz w:val="20"/>
          <w:lang w:val="en-US"/>
        </w:rPr>
        <w:t>Sito</w:t>
      </w:r>
      <w:proofErr w:type="spellEnd"/>
      <w:r w:rsidRPr="00ED5002">
        <w:rPr>
          <w:rFonts w:ascii="Calibri" w:hAnsi="Calibri" w:cs="Calibri"/>
          <w:sz w:val="20"/>
          <w:lang w:val="en-US"/>
        </w:rPr>
        <w:t xml:space="preserve"> web: www.comune.tri</w:t>
      </w:r>
      <w:r w:rsidRPr="00733F11">
        <w:rPr>
          <w:rFonts w:ascii="Calibri" w:hAnsi="Calibri" w:cs="Calibri"/>
          <w:sz w:val="20"/>
          <w:lang w:val="en-US"/>
        </w:rPr>
        <w:t>case.le.it</w:t>
      </w:r>
    </w:p>
    <w:p w:rsidR="00BC5C07" w:rsidRDefault="00BC5C07" w:rsidP="00BC5C07"/>
    <w:p w:rsidR="00BC5C07" w:rsidRDefault="00BC5C07" w:rsidP="00BC5C07">
      <w:pPr>
        <w:spacing w:after="0" w:line="240" w:lineRule="auto"/>
        <w:ind w:left="5670"/>
        <w:jc w:val="both"/>
      </w:pPr>
    </w:p>
    <w:p w:rsidR="00BC5C07" w:rsidRDefault="00BC5C07" w:rsidP="00BC5C07">
      <w:pPr>
        <w:spacing w:after="0" w:line="240" w:lineRule="auto"/>
      </w:pPr>
      <w:r>
        <w:rPr>
          <w:rFonts w:ascii="Arial" w:hAnsi="Arial" w:cs="Arial"/>
          <w:sz w:val="20"/>
        </w:rPr>
        <w:t xml:space="preserve">Oggetto: </w:t>
      </w:r>
      <w:r w:rsidRPr="005523E4">
        <w:rPr>
          <w:rFonts w:ascii="Arial" w:hAnsi="Arial" w:cs="Arial"/>
          <w:sz w:val="20"/>
        </w:rPr>
        <w:t>Programma Operativo Interregionale”Attrattori culturali, naturali e turismo” – POLO SALENTO – “La Rena e le Sette Bocche”, l’antico approdo di Tricase. Interventi di recupero, restauro, valorizzazione e fruizione delle storiche grotte(complesso rupestre), delle antiche abitazioni dei pescatori e delle aree esterne di pertinenza del Porto di Tricase”</w:t>
      </w:r>
      <w:r>
        <w:rPr>
          <w:rFonts w:ascii="Arial" w:hAnsi="Arial" w:cs="Arial"/>
          <w:sz w:val="20"/>
        </w:rPr>
        <w:t xml:space="preserve"> – </w:t>
      </w:r>
      <w:r w:rsidR="002E0359">
        <w:rPr>
          <w:rFonts w:ascii="Arial" w:hAnsi="Arial" w:cs="Arial"/>
          <w:sz w:val="20"/>
        </w:rPr>
        <w:t xml:space="preserve">INVITO </w:t>
      </w:r>
      <w:r>
        <w:rPr>
          <w:rFonts w:ascii="Arial" w:hAnsi="Arial" w:cs="Arial"/>
          <w:sz w:val="20"/>
        </w:rPr>
        <w:t>INCONTRO PUBBLICO</w:t>
      </w:r>
      <w:r w:rsidR="002E0359">
        <w:rPr>
          <w:rFonts w:ascii="Arial" w:hAnsi="Arial" w:cs="Arial"/>
          <w:sz w:val="20"/>
        </w:rPr>
        <w:t>.</w:t>
      </w:r>
    </w:p>
    <w:p w:rsidR="00BC5C07" w:rsidRDefault="00BC5C07" w:rsidP="00EC146E">
      <w:pPr>
        <w:jc w:val="both"/>
      </w:pPr>
    </w:p>
    <w:p w:rsidR="00A556E5" w:rsidRDefault="00EC146E" w:rsidP="00EC146E">
      <w:pPr>
        <w:jc w:val="both"/>
      </w:pPr>
      <w:r>
        <w:t>Gentil</w:t>
      </w:r>
      <w:r w:rsidR="00BC5C07">
        <w:t>issimi</w:t>
      </w:r>
      <w:r>
        <w:t>,</w:t>
      </w:r>
    </w:p>
    <w:p w:rsidR="00EC146E" w:rsidRDefault="00EC146E" w:rsidP="00EC146E">
      <w:pPr>
        <w:spacing w:before="60" w:after="60" w:line="260" w:lineRule="exact"/>
        <w:jc w:val="both"/>
      </w:pPr>
      <w:r>
        <w:t xml:space="preserve">Il Comune di Tricase è lieto di </w:t>
      </w:r>
      <w:proofErr w:type="spellStart"/>
      <w:r>
        <w:t>invitarLa</w:t>
      </w:r>
      <w:proofErr w:type="spellEnd"/>
      <w:r>
        <w:t xml:space="preserve"> ad un incontro che </w:t>
      </w:r>
      <w:r w:rsidRPr="00EC146E">
        <w:rPr>
          <w:b/>
        </w:rPr>
        <w:t xml:space="preserve">si terrà </w:t>
      </w:r>
      <w:r w:rsidR="00BC5C07">
        <w:rPr>
          <w:b/>
        </w:rPr>
        <w:t>venerd</w:t>
      </w:r>
      <w:r>
        <w:rPr>
          <w:b/>
        </w:rPr>
        <w:t xml:space="preserve">ì </w:t>
      </w:r>
      <w:r w:rsidR="00BC5C07">
        <w:rPr>
          <w:b/>
        </w:rPr>
        <w:t>5</w:t>
      </w:r>
      <w:r>
        <w:rPr>
          <w:b/>
        </w:rPr>
        <w:t xml:space="preserve"> Giugno alle ore 17</w:t>
      </w:r>
      <w:r w:rsidR="002E0359">
        <w:rPr>
          <w:b/>
        </w:rPr>
        <w:t>,00</w:t>
      </w:r>
      <w:r>
        <w:rPr>
          <w:b/>
        </w:rPr>
        <w:t xml:space="preserve"> </w:t>
      </w:r>
      <w:r w:rsidRPr="00EC146E">
        <w:rPr>
          <w:b/>
        </w:rPr>
        <w:t xml:space="preserve"> presso la </w:t>
      </w:r>
      <w:r w:rsidR="005F1D4C">
        <w:rPr>
          <w:b/>
        </w:rPr>
        <w:t>le scuderie di palazzo</w:t>
      </w:r>
      <w:r w:rsidRPr="00EC146E">
        <w:rPr>
          <w:b/>
        </w:rPr>
        <w:t xml:space="preserve"> </w:t>
      </w:r>
      <w:r>
        <w:rPr>
          <w:b/>
        </w:rPr>
        <w:t>Gallone</w:t>
      </w:r>
      <w:r>
        <w:t xml:space="preserve"> per presentare il </w:t>
      </w:r>
      <w:r w:rsidRPr="00EC146E">
        <w:rPr>
          <w:b/>
        </w:rPr>
        <w:t>progetto “La Rena e le Sette Bocche”, l’antico approdo di Tricase</w:t>
      </w:r>
      <w:r>
        <w:t>:</w:t>
      </w:r>
    </w:p>
    <w:p w:rsidR="00EC146E" w:rsidRDefault="00EC146E" w:rsidP="00EC146E">
      <w:pPr>
        <w:spacing w:before="60" w:after="60" w:line="260" w:lineRule="exact"/>
        <w:jc w:val="both"/>
      </w:pPr>
      <w:r w:rsidRPr="00EC146E">
        <w:t xml:space="preserve"> </w:t>
      </w:r>
      <w:r w:rsidRPr="00EC146E">
        <w:rPr>
          <w:i/>
        </w:rPr>
        <w:t>Interventi di recupero, restauro, valorizzazione e fruizione delle storiche grotte (complesso rupestre), delle antiche abitazioni dei pescatori e delle aree esterne di pertinenza del Porto di Tricase (POIN “Attrattori culturali, naturali e turismo” Regione Puglia – Fondo FESR)</w:t>
      </w:r>
    </w:p>
    <w:p w:rsidR="00EC146E" w:rsidRDefault="00EC146E" w:rsidP="00EC146E">
      <w:pPr>
        <w:spacing w:before="60" w:after="60" w:line="260" w:lineRule="exact"/>
        <w:jc w:val="both"/>
      </w:pPr>
    </w:p>
    <w:p w:rsidR="00EC146E" w:rsidRPr="00EC146E" w:rsidRDefault="00EC146E" w:rsidP="00EC146E">
      <w:pPr>
        <w:spacing w:before="60" w:after="60" w:line="260" w:lineRule="exact"/>
        <w:jc w:val="both"/>
      </w:pPr>
      <w:r w:rsidRPr="00EC146E">
        <w:rPr>
          <w:b/>
        </w:rPr>
        <w:t>Il progetto</w:t>
      </w:r>
      <w:r w:rsidRPr="00EC146E">
        <w:t xml:space="preserve"> nasce dalla volontà dell’Amministrazione Comunale di Tricase di continuare un processo di sviluppo dei propri territori, che ha come obiettivo la valorizzazione, la promozione e la fruizione consapevole ed intelligente del patrimonio culturale, paesaggistico, naturalistico e ambientale delle coste e del mare, anche a fini turistici</w:t>
      </w:r>
      <w:r>
        <w:t>.</w:t>
      </w:r>
      <w:r w:rsidRPr="00EC146E">
        <w:t xml:space="preserve"> La Città di Tricase vuole dare un contributo alla storia e cultura del suo porto antico, nella convinzione di poter proporre, in particolare, un</w:t>
      </w:r>
      <w:r>
        <w:t xml:space="preserve">'offerta turistica strutturata </w:t>
      </w:r>
      <w:r w:rsidRPr="00EC146E">
        <w:t xml:space="preserve">(Porto Museo, Museo delle Imbarcazioni Tradizionali, Scuola di Antica Marineria, Laboratori del mare, </w:t>
      </w:r>
      <w:proofErr w:type="spellStart"/>
      <w:r w:rsidRPr="00EC146E">
        <w:t>Bibliomediateca</w:t>
      </w:r>
      <w:proofErr w:type="spellEnd"/>
      <w:r w:rsidRPr="00EC146E">
        <w:t xml:space="preserve"> del Mare, ecc.)</w:t>
      </w:r>
      <w:r>
        <w:t xml:space="preserve"> che si identifica nella costituzione dell’</w:t>
      </w:r>
      <w:r w:rsidRPr="00EC146E">
        <w:rPr>
          <w:u w:val="single"/>
        </w:rPr>
        <w:t>Ecomuseo di Venere</w:t>
      </w:r>
      <w:r>
        <w:t>, in fase di riconoscimento dalla Regione Puglia</w:t>
      </w:r>
      <w:r w:rsidRPr="00EC146E">
        <w:t xml:space="preserve">. </w:t>
      </w:r>
    </w:p>
    <w:p w:rsidR="00EC146E" w:rsidRDefault="00EC146E" w:rsidP="00EC146E">
      <w:pPr>
        <w:spacing w:before="60" w:after="60" w:line="260" w:lineRule="exact"/>
        <w:jc w:val="both"/>
      </w:pPr>
    </w:p>
    <w:p w:rsidR="00EC146E" w:rsidRPr="00EC146E" w:rsidRDefault="00EC146E" w:rsidP="00EC146E">
      <w:pPr>
        <w:spacing w:before="60" w:after="60" w:line="260" w:lineRule="exact"/>
        <w:jc w:val="both"/>
        <w:rPr>
          <w:u w:val="single"/>
        </w:rPr>
      </w:pPr>
      <w:r w:rsidRPr="00EC146E">
        <w:rPr>
          <w:u w:val="single"/>
        </w:rPr>
        <w:t xml:space="preserve">Nello specifico, Dopo la fase di risanamento e consolidamento delle </w:t>
      </w:r>
      <w:r>
        <w:rPr>
          <w:u w:val="single"/>
        </w:rPr>
        <w:t>“</w:t>
      </w:r>
      <w:r w:rsidRPr="00EC146E">
        <w:rPr>
          <w:b/>
          <w:u w:val="single"/>
        </w:rPr>
        <w:t>grotte e delle antiche abitazioni</w:t>
      </w:r>
      <w:r>
        <w:rPr>
          <w:u w:val="single"/>
        </w:rPr>
        <w:t>”</w:t>
      </w:r>
      <w:r w:rsidRPr="00EC146E">
        <w:rPr>
          <w:u w:val="single"/>
        </w:rPr>
        <w:t xml:space="preserve"> al fine di renderle sicure e quindi fruibili dal pubblico (in fase di conclusione), la seconda fase di progettazione consisterà nel trasformare gli spazi disponibili in contenitori culturali e spazi espositivi legati alla tradizione locale</w:t>
      </w:r>
    </w:p>
    <w:p w:rsidR="00EC146E" w:rsidRPr="00EC146E" w:rsidRDefault="00EC146E" w:rsidP="00EC146E">
      <w:pPr>
        <w:spacing w:before="60" w:after="60" w:line="260" w:lineRule="exact"/>
        <w:jc w:val="both"/>
      </w:pPr>
    </w:p>
    <w:p w:rsidR="00EC146E" w:rsidRDefault="00EC146E" w:rsidP="00EC146E">
      <w:pPr>
        <w:spacing w:before="60" w:after="60" w:line="260" w:lineRule="exact"/>
        <w:jc w:val="both"/>
      </w:pPr>
      <w:r w:rsidRPr="00EC146E">
        <w:t xml:space="preserve">La volontà dell’amministrazione comunale è quella di </w:t>
      </w:r>
      <w:r w:rsidRPr="00EC146E">
        <w:rPr>
          <w:u w:val="single"/>
        </w:rPr>
        <w:t>condividere con la comunità locale</w:t>
      </w:r>
      <w:r w:rsidRPr="00EC146E">
        <w:t xml:space="preserve"> le modalità da attivare per </w:t>
      </w:r>
      <w:r w:rsidR="005F1D4C">
        <w:t>l’</w:t>
      </w:r>
      <w:r w:rsidRPr="00EC146E">
        <w:t>utilizzo di questi spazi attrezzati</w:t>
      </w:r>
      <w:r w:rsidR="005F1D4C">
        <w:t xml:space="preserve">, secondo le finalità del progetto, </w:t>
      </w:r>
      <w:r w:rsidRPr="00EC146E">
        <w:t xml:space="preserve"> al fine di garantir</w:t>
      </w:r>
      <w:r>
        <w:t>n</w:t>
      </w:r>
      <w:r w:rsidRPr="00EC146E">
        <w:t>e la massima ricaduta sulla città ed in particolare sui giovani.</w:t>
      </w:r>
    </w:p>
    <w:p w:rsidR="00EC146E" w:rsidRDefault="00EC146E" w:rsidP="00EC146E">
      <w:pPr>
        <w:spacing w:before="60" w:after="60" w:line="260" w:lineRule="exact"/>
        <w:jc w:val="both"/>
      </w:pPr>
    </w:p>
    <w:p w:rsidR="00EC146E" w:rsidRDefault="00EC146E" w:rsidP="00EC146E">
      <w:pPr>
        <w:spacing w:before="60" w:after="60" w:line="260" w:lineRule="exact"/>
        <w:jc w:val="both"/>
      </w:pPr>
      <w:r>
        <w:t>A tal fine è importante la sua presenza e attiva partecipazione all’incontro</w:t>
      </w:r>
    </w:p>
    <w:p w:rsidR="00EC146E" w:rsidRDefault="00EC146E" w:rsidP="00EC146E">
      <w:pPr>
        <w:spacing w:before="60" w:after="60" w:line="260" w:lineRule="exact"/>
        <w:jc w:val="both"/>
      </w:pPr>
    </w:p>
    <w:p w:rsidR="00BC5C07" w:rsidRDefault="00BC5C07" w:rsidP="00BC5C07">
      <w:pPr>
        <w:spacing w:before="60" w:after="60" w:line="260" w:lineRule="exact"/>
        <w:jc w:val="both"/>
      </w:pPr>
      <w:r>
        <w:t>Dalla casa comunale, 29/05/2015.</w:t>
      </w:r>
    </w:p>
    <w:p w:rsidR="00BC5C07" w:rsidRPr="00EC146E" w:rsidRDefault="00BC5C07" w:rsidP="00BC5C07">
      <w:pPr>
        <w:spacing w:before="60" w:after="60" w:line="260" w:lineRule="exact"/>
        <w:jc w:val="both"/>
      </w:pPr>
    </w:p>
    <w:p w:rsidR="00BC5C07" w:rsidRDefault="00BC5C07" w:rsidP="00BC5C07">
      <w:pPr>
        <w:spacing w:before="60" w:after="60" w:line="26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F.to</w:t>
      </w:r>
    </w:p>
    <w:p w:rsidR="00BC5C07" w:rsidRPr="00BC5C07" w:rsidRDefault="00BC5C07" w:rsidP="00BC5C07">
      <w:pPr>
        <w:spacing w:before="60" w:after="60" w:line="26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Sindaco</w:t>
      </w:r>
    </w:p>
    <w:p w:rsidR="00EC146E" w:rsidRPr="00EC146E" w:rsidRDefault="00EC146E" w:rsidP="00BC5C07">
      <w:pPr>
        <w:spacing w:before="60" w:after="60" w:line="260" w:lineRule="exact"/>
        <w:ind w:left="5103"/>
        <w:jc w:val="both"/>
      </w:pPr>
      <w:r w:rsidRPr="00BC5C07">
        <w:t xml:space="preserve">Antonio </w:t>
      </w:r>
      <w:r w:rsidR="00BC5C07">
        <w:t xml:space="preserve">Giuseppe </w:t>
      </w:r>
      <w:r w:rsidRPr="00BC5C07">
        <w:t>Coppola</w:t>
      </w:r>
    </w:p>
    <w:p w:rsidR="00EC146E" w:rsidRDefault="00EC146E" w:rsidP="00EC146E">
      <w:pPr>
        <w:pStyle w:val="Style1"/>
        <w:widowControl/>
        <w:spacing w:before="43" w:line="260" w:lineRule="exact"/>
        <w:ind w:firstLine="0"/>
        <w:rPr>
          <w:rStyle w:val="FontStyle11"/>
          <w:rFonts w:ascii="Calibri" w:hAnsi="Calibri"/>
          <w:color w:val="000000"/>
          <w:sz w:val="22"/>
        </w:rPr>
      </w:pPr>
    </w:p>
    <w:p w:rsidR="00EC146E" w:rsidRDefault="00EC146E"/>
    <w:sectPr w:rsidR="00EC146E" w:rsidSect="00A55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14B17"/>
    <w:multiLevelType w:val="hybridMultilevel"/>
    <w:tmpl w:val="01AC6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EC146E"/>
    <w:rsid w:val="0000030D"/>
    <w:rsid w:val="0018552E"/>
    <w:rsid w:val="002E0359"/>
    <w:rsid w:val="00314B24"/>
    <w:rsid w:val="005F1D4C"/>
    <w:rsid w:val="00A556E5"/>
    <w:rsid w:val="00B71C15"/>
    <w:rsid w:val="00BC5C07"/>
    <w:rsid w:val="00EC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6E5"/>
  </w:style>
  <w:style w:type="paragraph" w:styleId="Titolo1">
    <w:name w:val="heading 1"/>
    <w:basedOn w:val="Normale"/>
    <w:next w:val="Normale"/>
    <w:link w:val="Titolo1Carattere"/>
    <w:uiPriority w:val="99"/>
    <w:qFormat/>
    <w:rsid w:val="00BC5C07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C5C07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46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EC146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FontStyle11">
    <w:name w:val="Font Style11"/>
    <w:rsid w:val="00EC146E"/>
    <w:rPr>
      <w:rFonts w:ascii="Century Schoolbook" w:hAnsi="Century Schoolbook" w:cs="Century Schoolbook"/>
      <w:spacing w:val="-10"/>
      <w:sz w:val="16"/>
      <w:szCs w:val="16"/>
    </w:rPr>
  </w:style>
  <w:style w:type="paragraph" w:customStyle="1" w:styleId="Style1">
    <w:name w:val="Style1"/>
    <w:basedOn w:val="Normale"/>
    <w:rsid w:val="00EC146E"/>
    <w:pPr>
      <w:widowControl w:val="0"/>
      <w:autoSpaceDE w:val="0"/>
      <w:autoSpaceDN w:val="0"/>
      <w:adjustRightInd w:val="0"/>
      <w:spacing w:after="0" w:line="305" w:lineRule="exact"/>
      <w:ind w:firstLine="274"/>
      <w:jc w:val="both"/>
    </w:pPr>
    <w:rPr>
      <w:rFonts w:ascii="Century Schoolbook" w:eastAsia="Times New Roman" w:hAnsi="Century Schoolbook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C1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BC5C07"/>
    <w:rPr>
      <w:rFonts w:ascii="Arial" w:eastAsia="Times New Roman" w:hAnsi="Arial" w:cs="Arial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C5C07"/>
    <w:rPr>
      <w:rFonts w:ascii="Arial" w:eastAsia="Times New Roman" w:hAnsi="Arial" w:cs="Arial"/>
      <w:b/>
      <w:bCs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Petruzzella</dc:creator>
  <cp:lastModifiedBy>INGEGNERE</cp:lastModifiedBy>
  <cp:revision>2</cp:revision>
  <dcterms:created xsi:type="dcterms:W3CDTF">2015-05-29T08:29:00Z</dcterms:created>
  <dcterms:modified xsi:type="dcterms:W3CDTF">2015-05-29T08:29:00Z</dcterms:modified>
</cp:coreProperties>
</file>