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9C" w:rsidRPr="005C561D" w:rsidRDefault="005E4098">
      <w:pPr>
        <w:rPr>
          <w:b/>
          <w:sz w:val="24"/>
          <w:szCs w:val="24"/>
        </w:rPr>
      </w:pPr>
      <w:r w:rsidRPr="005C561D">
        <w:rPr>
          <w:b/>
          <w:sz w:val="24"/>
          <w:szCs w:val="24"/>
        </w:rPr>
        <w:t>E</w:t>
      </w:r>
      <w:r w:rsidR="002A578D" w:rsidRPr="005C561D">
        <w:rPr>
          <w:b/>
          <w:sz w:val="24"/>
          <w:szCs w:val="24"/>
        </w:rPr>
        <w:t xml:space="preserve">lenco </w:t>
      </w:r>
      <w:r w:rsidR="009A497C" w:rsidRPr="005C561D">
        <w:rPr>
          <w:b/>
          <w:sz w:val="24"/>
          <w:szCs w:val="24"/>
        </w:rPr>
        <w:t xml:space="preserve"> </w:t>
      </w:r>
      <w:r w:rsidR="00F0757A">
        <w:rPr>
          <w:b/>
          <w:sz w:val="24"/>
          <w:szCs w:val="24"/>
        </w:rPr>
        <w:t xml:space="preserve">1° semestre </w:t>
      </w:r>
      <w:r w:rsidR="002A578D" w:rsidRPr="005C561D">
        <w:rPr>
          <w:b/>
          <w:sz w:val="24"/>
          <w:szCs w:val="24"/>
        </w:rPr>
        <w:t xml:space="preserve">2013 </w:t>
      </w:r>
      <w:r w:rsidRPr="005C561D">
        <w:rPr>
          <w:b/>
          <w:sz w:val="24"/>
          <w:szCs w:val="24"/>
        </w:rPr>
        <w:t>de</w:t>
      </w:r>
      <w:r w:rsidR="00F0757A">
        <w:rPr>
          <w:b/>
          <w:sz w:val="24"/>
          <w:szCs w:val="24"/>
        </w:rPr>
        <w:t xml:space="preserve">lle </w:t>
      </w:r>
      <w:proofErr w:type="spellStart"/>
      <w:r w:rsidR="00F0757A">
        <w:rPr>
          <w:b/>
          <w:sz w:val="24"/>
          <w:szCs w:val="24"/>
        </w:rPr>
        <w:t>determine</w:t>
      </w:r>
      <w:proofErr w:type="spellEnd"/>
      <w:r w:rsidR="00F0757A">
        <w:rPr>
          <w:b/>
          <w:sz w:val="24"/>
          <w:szCs w:val="24"/>
        </w:rPr>
        <w:t xml:space="preserve"> adottate</w:t>
      </w:r>
      <w:r w:rsidRPr="005C561D">
        <w:rPr>
          <w:b/>
          <w:sz w:val="24"/>
          <w:szCs w:val="24"/>
        </w:rPr>
        <w:t xml:space="preserve"> da</w:t>
      </w:r>
      <w:r w:rsidR="00A30A92" w:rsidRPr="005C561D">
        <w:rPr>
          <w:b/>
          <w:sz w:val="24"/>
          <w:szCs w:val="24"/>
        </w:rPr>
        <w:t>l Responsa</w:t>
      </w:r>
      <w:r w:rsidR="005218B2" w:rsidRPr="005C561D">
        <w:rPr>
          <w:b/>
          <w:sz w:val="24"/>
          <w:szCs w:val="24"/>
        </w:rPr>
        <w:t>bile del Settore Ambiente</w:t>
      </w:r>
      <w:r w:rsidR="005C561D" w:rsidRPr="005C561D">
        <w:rPr>
          <w:b/>
          <w:sz w:val="24"/>
          <w:szCs w:val="24"/>
        </w:rPr>
        <w:t xml:space="preserve"> – Demanio – Energie </w:t>
      </w:r>
      <w:r w:rsidR="0022576D" w:rsidRPr="005C561D">
        <w:rPr>
          <w:b/>
          <w:sz w:val="24"/>
          <w:szCs w:val="24"/>
        </w:rPr>
        <w:t xml:space="preserve"> </w:t>
      </w:r>
      <w:r w:rsidRPr="005C561D">
        <w:rPr>
          <w:b/>
          <w:sz w:val="24"/>
          <w:szCs w:val="24"/>
        </w:rPr>
        <w:t>che si riferiscono a:</w:t>
      </w:r>
    </w:p>
    <w:p w:rsidR="005E4098" w:rsidRPr="0085031C" w:rsidRDefault="005E4098" w:rsidP="005E4098">
      <w:pPr>
        <w:pStyle w:val="Paragrafoelenco"/>
        <w:numPr>
          <w:ilvl w:val="0"/>
          <w:numId w:val="1"/>
        </w:numPr>
        <w:rPr>
          <w:b/>
          <w:sz w:val="16"/>
          <w:szCs w:val="16"/>
        </w:rPr>
      </w:pPr>
      <w:r w:rsidRPr="005C561D">
        <w:rPr>
          <w:b/>
          <w:sz w:val="24"/>
          <w:szCs w:val="24"/>
        </w:rPr>
        <w:t>Autorizzazioni e concessioni</w:t>
      </w:r>
    </w:p>
    <w:p w:rsidR="00B75C24" w:rsidRPr="0085031C" w:rsidRDefault="00B75C24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2061"/>
        <w:gridCol w:w="2061"/>
        <w:gridCol w:w="2061"/>
        <w:gridCol w:w="2061"/>
        <w:gridCol w:w="2061"/>
        <w:gridCol w:w="2061"/>
        <w:gridCol w:w="2061"/>
      </w:tblGrid>
      <w:tr w:rsidR="00B75C24" w:rsidRPr="0085031C" w:rsidTr="00B75C24">
        <w:tc>
          <w:tcPr>
            <w:tcW w:w="2061" w:type="dxa"/>
          </w:tcPr>
          <w:p w:rsidR="00A30A92" w:rsidRPr="0085031C" w:rsidRDefault="00580E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Settore </w:t>
            </w:r>
            <w:r w:rsidR="005218B2">
              <w:rPr>
                <w:b/>
                <w:sz w:val="16"/>
                <w:szCs w:val="16"/>
              </w:rPr>
              <w:t>Ambiente</w:t>
            </w:r>
            <w:r w:rsidR="005C561D">
              <w:rPr>
                <w:b/>
                <w:sz w:val="16"/>
                <w:szCs w:val="16"/>
              </w:rPr>
              <w:t xml:space="preserve"> – Demanio – Energie </w:t>
            </w:r>
          </w:p>
        </w:tc>
        <w:tc>
          <w:tcPr>
            <w:tcW w:w="2061" w:type="dxa"/>
          </w:tcPr>
          <w:p w:rsidR="00B75C24" w:rsidRPr="0085031C" w:rsidRDefault="00A30A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TIPOLOGIA </w:t>
            </w:r>
            <w:r w:rsidR="00B75C24" w:rsidRPr="0085031C">
              <w:rPr>
                <w:b/>
                <w:sz w:val="16"/>
                <w:szCs w:val="16"/>
              </w:rPr>
              <w:t>ATTO</w:t>
            </w:r>
            <w:r w:rsidR="0022576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</w:tcPr>
          <w:p w:rsidR="00B75C24" w:rsidRPr="0085031C" w:rsidRDefault="00B75C2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2061" w:type="dxa"/>
          </w:tcPr>
          <w:p w:rsidR="00B75C24" w:rsidRPr="0085031C" w:rsidRDefault="00B75C2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OGGETTO</w:t>
            </w:r>
          </w:p>
        </w:tc>
        <w:tc>
          <w:tcPr>
            <w:tcW w:w="2061" w:type="dxa"/>
          </w:tcPr>
          <w:p w:rsidR="00B75C24" w:rsidRPr="0085031C" w:rsidRDefault="00B75C2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CONTENUTO</w:t>
            </w:r>
          </w:p>
        </w:tc>
        <w:tc>
          <w:tcPr>
            <w:tcW w:w="2061" w:type="dxa"/>
          </w:tcPr>
          <w:p w:rsidR="00B75C24" w:rsidRPr="0085031C" w:rsidRDefault="00B75C2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 xml:space="preserve">SPESA PREVISTA </w:t>
            </w:r>
          </w:p>
        </w:tc>
        <w:tc>
          <w:tcPr>
            <w:tcW w:w="2061" w:type="dxa"/>
          </w:tcPr>
          <w:p w:rsidR="00B75C24" w:rsidRPr="0085031C" w:rsidRDefault="00B75C2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ESTREMI AI PRINCIPALI DOCUMENTI CONTENUTI NEL FASCIC</w:t>
            </w:r>
            <w:r w:rsidR="005E4098" w:rsidRPr="0085031C">
              <w:rPr>
                <w:b/>
                <w:sz w:val="16"/>
                <w:szCs w:val="16"/>
              </w:rPr>
              <w:t xml:space="preserve">OLO </w:t>
            </w:r>
            <w:r w:rsidRPr="0085031C">
              <w:rPr>
                <w:b/>
                <w:sz w:val="16"/>
                <w:szCs w:val="16"/>
              </w:rPr>
              <w:t>RELATIVO AL PROCEDIMENTO</w:t>
            </w:r>
          </w:p>
        </w:tc>
      </w:tr>
      <w:tr w:rsidR="005218B2" w:rsidTr="00B75C24">
        <w:tc>
          <w:tcPr>
            <w:tcW w:w="2061" w:type="dxa"/>
          </w:tcPr>
          <w:p w:rsidR="005218B2" w:rsidRPr="00580E28" w:rsidRDefault="005218B2">
            <w:pPr>
              <w:rPr>
                <w:sz w:val="16"/>
                <w:szCs w:val="16"/>
              </w:rPr>
            </w:pPr>
            <w:r w:rsidRPr="00580E28">
              <w:rPr>
                <w:sz w:val="16"/>
                <w:szCs w:val="16"/>
              </w:rPr>
              <w:t>Responsabile del Servizio</w:t>
            </w:r>
          </w:p>
        </w:tc>
        <w:tc>
          <w:tcPr>
            <w:tcW w:w="2061" w:type="dxa"/>
          </w:tcPr>
          <w:p w:rsidR="005218B2" w:rsidRPr="00580E28" w:rsidRDefault="005218B2">
            <w:pPr>
              <w:rPr>
                <w:sz w:val="16"/>
                <w:szCs w:val="16"/>
              </w:rPr>
            </w:pPr>
            <w:r w:rsidRPr="00580E28">
              <w:rPr>
                <w:sz w:val="16"/>
                <w:szCs w:val="16"/>
              </w:rPr>
              <w:t>Determina</w:t>
            </w:r>
          </w:p>
        </w:tc>
        <w:tc>
          <w:tcPr>
            <w:tcW w:w="2061" w:type="dxa"/>
          </w:tcPr>
          <w:p w:rsidR="005218B2" w:rsidRPr="00E90132" w:rsidRDefault="00A75985" w:rsidP="00303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n.221 del 19</w:t>
            </w:r>
            <w:r w:rsidR="005218B2" w:rsidRPr="00E90132">
              <w:rPr>
                <w:sz w:val="16"/>
                <w:szCs w:val="16"/>
              </w:rPr>
              <w:t>.2.2013</w:t>
            </w:r>
          </w:p>
        </w:tc>
        <w:tc>
          <w:tcPr>
            <w:tcW w:w="2061" w:type="dxa"/>
          </w:tcPr>
          <w:p w:rsidR="005218B2" w:rsidRPr="00E90132" w:rsidRDefault="005218B2" w:rsidP="00303F6A">
            <w:pPr>
              <w:rPr>
                <w:sz w:val="16"/>
                <w:szCs w:val="16"/>
              </w:rPr>
            </w:pPr>
            <w:r w:rsidRPr="00E90132">
              <w:rPr>
                <w:sz w:val="16"/>
                <w:szCs w:val="16"/>
              </w:rPr>
              <w:t xml:space="preserve">ASSEGNAZIONE AREA PER AMPLIAMENTO CAPPELLA CONFRATERNITA MARIA SS. IMMACOLATA CONCEZIONE </w:t>
            </w:r>
            <w:proofErr w:type="spellStart"/>
            <w:r w:rsidRPr="00E90132">
              <w:rPr>
                <w:sz w:val="16"/>
                <w:szCs w:val="16"/>
              </w:rPr>
              <w:t>DI</w:t>
            </w:r>
            <w:proofErr w:type="spellEnd"/>
            <w:r w:rsidRPr="00E90132">
              <w:rPr>
                <w:sz w:val="16"/>
                <w:szCs w:val="16"/>
              </w:rPr>
              <w:t xml:space="preserve"> SANT'EUFEMIA NEL NUOVO CIMITERO </w:t>
            </w:r>
            <w:proofErr w:type="spellStart"/>
            <w:r w:rsidRPr="00E90132">
              <w:rPr>
                <w:sz w:val="16"/>
                <w:szCs w:val="16"/>
              </w:rPr>
              <w:t>DI</w:t>
            </w:r>
            <w:proofErr w:type="spellEnd"/>
            <w:r w:rsidRPr="00E90132">
              <w:rPr>
                <w:sz w:val="16"/>
                <w:szCs w:val="16"/>
              </w:rPr>
              <w:t xml:space="preserve"> TRICASE.</w:t>
            </w:r>
          </w:p>
        </w:tc>
        <w:tc>
          <w:tcPr>
            <w:tcW w:w="2061" w:type="dxa"/>
          </w:tcPr>
          <w:p w:rsidR="000354FC" w:rsidRDefault="000354FC" w:rsidP="00303F6A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[…]</w:t>
            </w:r>
          </w:p>
          <w:p w:rsidR="000354FC" w:rsidRDefault="000354FC" w:rsidP="00303F6A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  <w:p w:rsidR="005218B2" w:rsidRPr="00E90132" w:rsidRDefault="005218B2" w:rsidP="00303F6A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E90132">
              <w:rPr>
                <w:rFonts w:cs="Arial"/>
                <w:b/>
                <w:bCs/>
                <w:sz w:val="16"/>
                <w:szCs w:val="16"/>
              </w:rPr>
              <w:t>Premesso:</w:t>
            </w:r>
          </w:p>
          <w:p w:rsidR="005218B2" w:rsidRPr="00E90132" w:rsidRDefault="005218B2" w:rsidP="00303F6A">
            <w:pPr>
              <w:pStyle w:val="Rientrocorpodeltesto"/>
              <w:widowControl w:val="0"/>
              <w:ind w:left="284" w:hanging="284"/>
              <w:rPr>
                <w:sz w:val="16"/>
                <w:szCs w:val="16"/>
              </w:rPr>
            </w:pPr>
            <w:r w:rsidRPr="00E90132">
              <w:rPr>
                <w:sz w:val="16"/>
                <w:szCs w:val="16"/>
              </w:rPr>
              <w:t>-</w:t>
            </w:r>
            <w:r w:rsidRPr="00E90132">
              <w:rPr>
                <w:sz w:val="16"/>
                <w:szCs w:val="16"/>
              </w:rPr>
              <w:tab/>
              <w:t xml:space="preserve">che con </w:t>
            </w:r>
            <w:proofErr w:type="spellStart"/>
            <w:r w:rsidRPr="00E90132">
              <w:rPr>
                <w:sz w:val="16"/>
                <w:szCs w:val="16"/>
              </w:rPr>
              <w:t>D.C.C.</w:t>
            </w:r>
            <w:proofErr w:type="spellEnd"/>
            <w:r w:rsidRPr="00E90132">
              <w:rPr>
                <w:sz w:val="16"/>
                <w:szCs w:val="16"/>
              </w:rPr>
              <w:t xml:space="preserve"> n. 20/2002 integrata con </w:t>
            </w:r>
            <w:proofErr w:type="spellStart"/>
            <w:r w:rsidRPr="00E90132">
              <w:rPr>
                <w:sz w:val="16"/>
                <w:szCs w:val="16"/>
              </w:rPr>
              <w:t>D.C.C.</w:t>
            </w:r>
            <w:proofErr w:type="spellEnd"/>
            <w:r w:rsidRPr="00E90132">
              <w:rPr>
                <w:sz w:val="16"/>
                <w:szCs w:val="16"/>
              </w:rPr>
              <w:t xml:space="preserve"> n. 42/2012, Il Comune di </w:t>
            </w:r>
            <w:proofErr w:type="spellStart"/>
            <w:r w:rsidRPr="00E90132">
              <w:rPr>
                <w:sz w:val="16"/>
                <w:szCs w:val="16"/>
              </w:rPr>
              <w:t>Tricase</w:t>
            </w:r>
            <w:proofErr w:type="spellEnd"/>
            <w:r w:rsidRPr="00E90132">
              <w:rPr>
                <w:sz w:val="16"/>
                <w:szCs w:val="16"/>
              </w:rPr>
              <w:t xml:space="preserve"> ha approvato la zonizzazione del cimitero nuovo del capoluogo;</w:t>
            </w:r>
          </w:p>
          <w:p w:rsidR="005218B2" w:rsidRPr="00E90132" w:rsidRDefault="005218B2" w:rsidP="00303F6A">
            <w:pPr>
              <w:pStyle w:val="Rientrocorpodeltesto"/>
              <w:widowControl w:val="0"/>
              <w:ind w:left="284" w:hanging="284"/>
              <w:rPr>
                <w:sz w:val="16"/>
                <w:szCs w:val="16"/>
              </w:rPr>
            </w:pPr>
          </w:p>
          <w:p w:rsidR="005218B2" w:rsidRPr="00E90132" w:rsidRDefault="005218B2" w:rsidP="00303F6A">
            <w:pPr>
              <w:pStyle w:val="Rientrocorpodeltesto"/>
              <w:widowControl w:val="0"/>
              <w:ind w:left="284" w:hanging="284"/>
              <w:rPr>
                <w:sz w:val="16"/>
                <w:szCs w:val="16"/>
              </w:rPr>
            </w:pPr>
            <w:r w:rsidRPr="00E90132">
              <w:rPr>
                <w:sz w:val="16"/>
                <w:szCs w:val="16"/>
              </w:rPr>
              <w:t>-</w:t>
            </w:r>
            <w:r w:rsidRPr="00E90132">
              <w:rPr>
                <w:sz w:val="16"/>
                <w:szCs w:val="16"/>
              </w:rPr>
              <w:tab/>
              <w:t>che la distribuzione delle aree previste in tale zonizzazione consente la costruzione di loculi ed ossari da realizzarsi a cura del comune, delle confraternite o di privati cittadini;</w:t>
            </w:r>
          </w:p>
          <w:p w:rsidR="005218B2" w:rsidRPr="00E90132" w:rsidRDefault="005218B2" w:rsidP="00303F6A">
            <w:pPr>
              <w:pStyle w:val="Rientrocorpodeltesto"/>
              <w:widowControl w:val="0"/>
              <w:ind w:left="284" w:hanging="284"/>
              <w:rPr>
                <w:sz w:val="16"/>
                <w:szCs w:val="16"/>
              </w:rPr>
            </w:pPr>
          </w:p>
          <w:p w:rsidR="005218B2" w:rsidRPr="00E90132" w:rsidRDefault="005218B2" w:rsidP="00303F6A">
            <w:pPr>
              <w:pStyle w:val="Corpodeltesto"/>
              <w:ind w:left="284" w:hanging="284"/>
              <w:rPr>
                <w:rFonts w:asciiTheme="minorHAnsi" w:hAnsiTheme="minorHAnsi"/>
                <w:sz w:val="16"/>
                <w:szCs w:val="16"/>
              </w:rPr>
            </w:pPr>
            <w:r w:rsidRPr="00E90132">
              <w:rPr>
                <w:rFonts w:asciiTheme="minorHAnsi" w:hAnsiTheme="minorHAnsi"/>
                <w:sz w:val="16"/>
                <w:szCs w:val="16"/>
              </w:rPr>
              <w:t>-</w:t>
            </w:r>
            <w:r w:rsidRPr="00E90132">
              <w:rPr>
                <w:rFonts w:asciiTheme="minorHAnsi" w:hAnsiTheme="minorHAnsi"/>
                <w:sz w:val="16"/>
                <w:szCs w:val="16"/>
              </w:rPr>
              <w:tab/>
              <w:t>che con nota, acquisita al protocollo al n. 6559 del 24.04.2012, il [..]Priore della Confraternita Maria SS. Immacolata di Sant’Eufemia, ha chiesto l’assegnazione dell’area adiacente alla cappella della Confraternita, per l’ampliamento della cappella stessa.</w:t>
            </w:r>
          </w:p>
          <w:p w:rsidR="005218B2" w:rsidRPr="00E90132" w:rsidRDefault="005218B2" w:rsidP="00303F6A">
            <w:pPr>
              <w:pStyle w:val="Rientrocorpodeltesto"/>
              <w:widowControl w:val="0"/>
              <w:ind w:left="284" w:hanging="284"/>
              <w:rPr>
                <w:sz w:val="16"/>
                <w:szCs w:val="16"/>
              </w:rPr>
            </w:pPr>
          </w:p>
          <w:p w:rsidR="005218B2" w:rsidRPr="00E90132" w:rsidRDefault="005218B2" w:rsidP="00303F6A">
            <w:pPr>
              <w:pStyle w:val="Rientrocorpodeltesto"/>
              <w:widowControl w:val="0"/>
              <w:ind w:left="284" w:hanging="284"/>
              <w:rPr>
                <w:sz w:val="16"/>
                <w:szCs w:val="16"/>
              </w:rPr>
            </w:pPr>
            <w:r w:rsidRPr="00E90132">
              <w:rPr>
                <w:sz w:val="16"/>
                <w:szCs w:val="16"/>
              </w:rPr>
              <w:t>-</w:t>
            </w:r>
            <w:r w:rsidRPr="00E90132">
              <w:rPr>
                <w:sz w:val="16"/>
                <w:szCs w:val="16"/>
              </w:rPr>
              <w:tab/>
              <w:t xml:space="preserve">che tale ampliamento avverrà nel rispetto delle già citate </w:t>
            </w:r>
            <w:proofErr w:type="spellStart"/>
            <w:r w:rsidRPr="00E90132">
              <w:rPr>
                <w:sz w:val="16"/>
                <w:szCs w:val="16"/>
              </w:rPr>
              <w:t>DD.C.C.</w:t>
            </w:r>
            <w:proofErr w:type="spellEnd"/>
            <w:r w:rsidRPr="00E90132">
              <w:rPr>
                <w:sz w:val="16"/>
                <w:szCs w:val="16"/>
              </w:rPr>
              <w:t xml:space="preserve"> n. 20/2002 e n. 42/2012; </w:t>
            </w:r>
          </w:p>
          <w:p w:rsidR="005218B2" w:rsidRPr="00E90132" w:rsidRDefault="005218B2" w:rsidP="00303F6A">
            <w:pPr>
              <w:pStyle w:val="Rientrocorpodeltesto"/>
              <w:widowControl w:val="0"/>
              <w:ind w:left="284" w:hanging="284"/>
              <w:rPr>
                <w:sz w:val="16"/>
                <w:szCs w:val="16"/>
              </w:rPr>
            </w:pPr>
          </w:p>
          <w:p w:rsidR="005218B2" w:rsidRPr="00E90132" w:rsidRDefault="005218B2" w:rsidP="00303F6A">
            <w:pPr>
              <w:pStyle w:val="Rientrocorpodeltesto"/>
              <w:widowControl w:val="0"/>
              <w:ind w:left="284" w:hanging="284"/>
              <w:rPr>
                <w:sz w:val="16"/>
                <w:szCs w:val="16"/>
              </w:rPr>
            </w:pPr>
            <w:r w:rsidRPr="00E90132">
              <w:rPr>
                <w:sz w:val="16"/>
                <w:szCs w:val="16"/>
              </w:rPr>
              <w:t>-</w:t>
            </w:r>
            <w:r w:rsidRPr="00E90132">
              <w:rPr>
                <w:sz w:val="16"/>
                <w:szCs w:val="16"/>
              </w:rPr>
              <w:tab/>
              <w:t xml:space="preserve">che il costo di cessione delle aree alle confraternite è di € 26,00/mq, come da </w:t>
            </w:r>
            <w:proofErr w:type="spellStart"/>
            <w:r w:rsidRPr="00E90132">
              <w:rPr>
                <w:sz w:val="16"/>
                <w:szCs w:val="16"/>
              </w:rPr>
              <w:t>D.C.C.</w:t>
            </w:r>
            <w:proofErr w:type="spellEnd"/>
            <w:r w:rsidRPr="00E90132">
              <w:rPr>
                <w:sz w:val="16"/>
                <w:szCs w:val="16"/>
              </w:rPr>
              <w:t xml:space="preserve"> n. 20/2002 e confermato con </w:t>
            </w:r>
            <w:proofErr w:type="spellStart"/>
            <w:r w:rsidRPr="00E90132">
              <w:rPr>
                <w:sz w:val="16"/>
                <w:szCs w:val="16"/>
              </w:rPr>
              <w:t>D.C.C.</w:t>
            </w:r>
            <w:proofErr w:type="spellEnd"/>
            <w:r w:rsidRPr="00E90132">
              <w:rPr>
                <w:sz w:val="16"/>
                <w:szCs w:val="16"/>
              </w:rPr>
              <w:t xml:space="preserve"> n. 42/2012; </w:t>
            </w:r>
          </w:p>
          <w:p w:rsidR="005218B2" w:rsidRPr="00E90132" w:rsidRDefault="005218B2" w:rsidP="00303F6A">
            <w:pPr>
              <w:pStyle w:val="Rientrocorpodeltesto"/>
              <w:widowControl w:val="0"/>
              <w:ind w:left="284" w:hanging="284"/>
              <w:rPr>
                <w:sz w:val="16"/>
                <w:szCs w:val="16"/>
              </w:rPr>
            </w:pPr>
          </w:p>
          <w:p w:rsidR="005218B2" w:rsidRPr="00E90132" w:rsidRDefault="005218B2" w:rsidP="00303F6A">
            <w:pPr>
              <w:pStyle w:val="Rientrocorpodeltesto"/>
              <w:widowControl w:val="0"/>
              <w:ind w:left="284" w:hanging="284"/>
              <w:rPr>
                <w:sz w:val="16"/>
                <w:szCs w:val="16"/>
              </w:rPr>
            </w:pPr>
            <w:r w:rsidRPr="00E90132">
              <w:rPr>
                <w:b/>
                <w:sz w:val="16"/>
                <w:szCs w:val="16"/>
              </w:rPr>
              <w:t>Ravvisata</w:t>
            </w:r>
            <w:r w:rsidRPr="00E90132">
              <w:rPr>
                <w:sz w:val="16"/>
                <w:szCs w:val="16"/>
              </w:rPr>
              <w:t xml:space="preserve"> la necessità di realizzare altri loculi;</w:t>
            </w:r>
          </w:p>
          <w:p w:rsidR="005218B2" w:rsidRPr="00E90132" w:rsidRDefault="005218B2" w:rsidP="00303F6A">
            <w:pPr>
              <w:pStyle w:val="Rientrocorpodeltesto"/>
              <w:widowControl w:val="0"/>
              <w:ind w:left="284" w:hanging="284"/>
              <w:rPr>
                <w:sz w:val="16"/>
                <w:szCs w:val="16"/>
              </w:rPr>
            </w:pPr>
          </w:p>
          <w:p w:rsidR="005218B2" w:rsidRPr="00E90132" w:rsidRDefault="005218B2" w:rsidP="00303F6A">
            <w:pPr>
              <w:pStyle w:val="Rientrocorpodeltesto"/>
              <w:widowControl w:val="0"/>
              <w:ind w:left="284" w:hanging="284"/>
              <w:rPr>
                <w:sz w:val="16"/>
                <w:szCs w:val="16"/>
              </w:rPr>
            </w:pPr>
            <w:r w:rsidRPr="00E90132">
              <w:rPr>
                <w:b/>
                <w:sz w:val="16"/>
                <w:szCs w:val="16"/>
              </w:rPr>
              <w:t>Ritenuto</w:t>
            </w:r>
            <w:r w:rsidRPr="00E90132">
              <w:rPr>
                <w:sz w:val="16"/>
                <w:szCs w:val="16"/>
              </w:rPr>
              <w:t xml:space="preserve"> per tutto quanto sopra di poter accogliere la richiesta della Confraternita;   </w:t>
            </w:r>
          </w:p>
          <w:p w:rsidR="005218B2" w:rsidRPr="00E90132" w:rsidRDefault="005218B2" w:rsidP="00303F6A">
            <w:pPr>
              <w:pStyle w:val="Rientrocorpodeltesto"/>
              <w:widowControl w:val="0"/>
              <w:ind w:left="284" w:hanging="284"/>
              <w:rPr>
                <w:sz w:val="16"/>
                <w:szCs w:val="16"/>
              </w:rPr>
            </w:pPr>
          </w:p>
          <w:p w:rsidR="005218B2" w:rsidRPr="00E90132" w:rsidRDefault="005218B2" w:rsidP="00303F6A">
            <w:pPr>
              <w:jc w:val="both"/>
              <w:rPr>
                <w:rFonts w:cs="Arial"/>
                <w:bCs/>
                <w:sz w:val="16"/>
                <w:szCs w:val="16"/>
              </w:rPr>
            </w:pPr>
            <w:r w:rsidRPr="00E90132">
              <w:rPr>
                <w:rFonts w:cs="Arial"/>
                <w:b/>
                <w:bCs/>
                <w:sz w:val="16"/>
                <w:szCs w:val="16"/>
              </w:rPr>
              <w:t xml:space="preserve">Eseguito </w:t>
            </w:r>
            <w:r w:rsidRPr="00E90132">
              <w:rPr>
                <w:rFonts w:cs="Arial"/>
                <w:bCs/>
                <w:sz w:val="16"/>
                <w:szCs w:val="16"/>
              </w:rPr>
              <w:t>con esito favorevole il controllo preventivo di regolarità amministrativa del presente atto avendo verificato:</w:t>
            </w:r>
          </w:p>
          <w:p w:rsidR="005218B2" w:rsidRPr="00E90132" w:rsidRDefault="005218B2" w:rsidP="00303F6A">
            <w:pPr>
              <w:ind w:left="851" w:hanging="284"/>
              <w:jc w:val="both"/>
              <w:rPr>
                <w:rFonts w:cs="Arial"/>
                <w:bCs/>
                <w:sz w:val="16"/>
                <w:szCs w:val="16"/>
              </w:rPr>
            </w:pPr>
            <w:r w:rsidRPr="00E90132">
              <w:rPr>
                <w:rFonts w:cs="Arial"/>
                <w:bCs/>
                <w:sz w:val="16"/>
                <w:szCs w:val="16"/>
              </w:rPr>
              <w:t>a) rispetto delle normative comunitarie, statali regionali e regolamentari, generali e di settore;</w:t>
            </w:r>
          </w:p>
          <w:p w:rsidR="005218B2" w:rsidRPr="00E90132" w:rsidRDefault="005218B2" w:rsidP="00303F6A">
            <w:pPr>
              <w:ind w:left="851" w:hanging="284"/>
              <w:jc w:val="both"/>
              <w:rPr>
                <w:rFonts w:cs="Arial"/>
                <w:bCs/>
                <w:sz w:val="16"/>
                <w:szCs w:val="16"/>
              </w:rPr>
            </w:pPr>
            <w:r w:rsidRPr="00E90132">
              <w:rPr>
                <w:rFonts w:cs="Arial"/>
                <w:bCs/>
                <w:sz w:val="16"/>
                <w:szCs w:val="16"/>
              </w:rPr>
              <w:t>b) correttezza e regolarità della procedura;</w:t>
            </w:r>
          </w:p>
          <w:p w:rsidR="005218B2" w:rsidRPr="00E90132" w:rsidRDefault="005218B2" w:rsidP="00303F6A">
            <w:pPr>
              <w:ind w:left="851" w:hanging="284"/>
              <w:jc w:val="both"/>
              <w:rPr>
                <w:rFonts w:cs="Arial"/>
                <w:bCs/>
                <w:sz w:val="16"/>
                <w:szCs w:val="16"/>
              </w:rPr>
            </w:pPr>
            <w:r w:rsidRPr="00E90132">
              <w:rPr>
                <w:rFonts w:cs="Arial"/>
                <w:bCs/>
                <w:sz w:val="16"/>
                <w:szCs w:val="16"/>
              </w:rPr>
              <w:t>c) correttezza formale nella redazione dell'atto;</w:t>
            </w:r>
          </w:p>
          <w:p w:rsidR="005218B2" w:rsidRPr="00E90132" w:rsidRDefault="005218B2" w:rsidP="00303F6A">
            <w:pPr>
              <w:jc w:val="both"/>
              <w:rPr>
                <w:rFonts w:cs="Arial"/>
                <w:bCs/>
                <w:sz w:val="16"/>
                <w:szCs w:val="16"/>
              </w:rPr>
            </w:pPr>
            <w:r w:rsidRPr="00E90132">
              <w:rPr>
                <w:rFonts w:cs="Arial"/>
                <w:b/>
                <w:bCs/>
                <w:sz w:val="16"/>
                <w:szCs w:val="16"/>
              </w:rPr>
              <w:lastRenderedPageBreak/>
              <w:t>Acquisito</w:t>
            </w:r>
            <w:r w:rsidRPr="00E90132">
              <w:rPr>
                <w:rFonts w:cs="Arial"/>
                <w:bCs/>
                <w:sz w:val="16"/>
                <w:szCs w:val="16"/>
              </w:rPr>
              <w:t xml:space="preserve"> il seguente parere sulla regolarità contabile espresso dal Responsabile dei Servizi Finanziari: "favorevole".</w:t>
            </w:r>
          </w:p>
          <w:p w:rsidR="005218B2" w:rsidRPr="00E90132" w:rsidRDefault="005218B2" w:rsidP="00303F6A">
            <w:pPr>
              <w:jc w:val="both"/>
              <w:rPr>
                <w:rFonts w:cs="Arial"/>
                <w:sz w:val="16"/>
                <w:szCs w:val="16"/>
              </w:rPr>
            </w:pPr>
            <w:r w:rsidRPr="00E90132">
              <w:rPr>
                <w:rFonts w:cs="Arial"/>
                <w:b/>
                <w:bCs/>
                <w:sz w:val="16"/>
                <w:szCs w:val="16"/>
              </w:rPr>
              <w:t>Visto</w:t>
            </w:r>
            <w:r w:rsidRPr="00E90132">
              <w:rPr>
                <w:rFonts w:cs="Arial"/>
                <w:sz w:val="16"/>
                <w:szCs w:val="16"/>
              </w:rPr>
              <w:t xml:space="preserve"> il Regolamento comunale di contabilità;</w:t>
            </w:r>
          </w:p>
          <w:p w:rsidR="005218B2" w:rsidRPr="00E90132" w:rsidRDefault="005218B2" w:rsidP="00303F6A">
            <w:pPr>
              <w:pStyle w:val="Rientrocorpodeltesto"/>
              <w:widowControl w:val="0"/>
              <w:ind w:left="284" w:hanging="284"/>
              <w:rPr>
                <w:sz w:val="16"/>
                <w:szCs w:val="16"/>
              </w:rPr>
            </w:pPr>
            <w:r w:rsidRPr="00E90132">
              <w:rPr>
                <w:b/>
                <w:bCs/>
                <w:sz w:val="16"/>
                <w:szCs w:val="16"/>
              </w:rPr>
              <w:t>Visto</w:t>
            </w:r>
            <w:r w:rsidRPr="00E90132">
              <w:rPr>
                <w:sz w:val="16"/>
                <w:szCs w:val="16"/>
              </w:rPr>
              <w:t xml:space="preserve"> il T.U. approvato con </w:t>
            </w:r>
            <w:proofErr w:type="spellStart"/>
            <w:r w:rsidRPr="00E90132">
              <w:rPr>
                <w:sz w:val="16"/>
                <w:szCs w:val="16"/>
              </w:rPr>
              <w:t>D.Lgs</w:t>
            </w:r>
            <w:proofErr w:type="spellEnd"/>
            <w:r w:rsidRPr="00E90132">
              <w:rPr>
                <w:sz w:val="16"/>
                <w:szCs w:val="16"/>
              </w:rPr>
              <w:t xml:space="preserve"> n. 267/2000;</w:t>
            </w:r>
          </w:p>
          <w:p w:rsidR="005218B2" w:rsidRPr="00E90132" w:rsidRDefault="005218B2" w:rsidP="00303F6A">
            <w:pPr>
              <w:pStyle w:val="Rientrocorpodeltesto"/>
              <w:widowControl w:val="0"/>
              <w:ind w:left="284" w:hanging="284"/>
              <w:rPr>
                <w:sz w:val="16"/>
                <w:szCs w:val="16"/>
                <w:highlight w:val="yellow"/>
              </w:rPr>
            </w:pPr>
          </w:p>
          <w:p w:rsidR="005218B2" w:rsidRPr="00E90132" w:rsidRDefault="005218B2" w:rsidP="00303F6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90132">
              <w:rPr>
                <w:rFonts w:cs="Arial"/>
                <w:b/>
                <w:bCs/>
                <w:sz w:val="16"/>
                <w:szCs w:val="16"/>
              </w:rPr>
              <w:t>D E T E R M I N A</w:t>
            </w:r>
          </w:p>
          <w:p w:rsidR="005218B2" w:rsidRPr="00E90132" w:rsidRDefault="005218B2" w:rsidP="00303F6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5218B2" w:rsidRPr="00E90132" w:rsidRDefault="005218B2" w:rsidP="00303F6A">
            <w:pPr>
              <w:pStyle w:val="Testonormale"/>
              <w:ind w:left="360" w:hanging="36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E9013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1)</w:t>
            </w:r>
            <w:r w:rsidRPr="00E90132">
              <w:rPr>
                <w:rFonts w:asciiTheme="minorHAnsi" w:hAnsiTheme="minorHAnsi" w:cs="Arial"/>
                <w:sz w:val="16"/>
                <w:szCs w:val="16"/>
              </w:rPr>
              <w:tab/>
              <w:t>Assegnare al […] Priore della Confraternita Maria SS. Immacolata di Sant’Eufemia, l’area adiacente alla cappella della Confraternita stessa, delle dimensioni di m 14,25 x m 3 al costo di € 26,00 al mq per un totale di € 1.111,50.</w:t>
            </w:r>
          </w:p>
          <w:p w:rsidR="005218B2" w:rsidRPr="00E90132" w:rsidRDefault="005218B2" w:rsidP="00303F6A">
            <w:pPr>
              <w:pStyle w:val="Testonormale"/>
              <w:ind w:left="360" w:hanging="36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:rsidR="005218B2" w:rsidRPr="00E90132" w:rsidRDefault="005218B2" w:rsidP="00303F6A">
            <w:pPr>
              <w:pStyle w:val="Testonormale"/>
              <w:ind w:left="360" w:hanging="36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E90132">
              <w:rPr>
                <w:rFonts w:asciiTheme="minorHAnsi" w:hAnsiTheme="minorHAnsi" w:cs="Arial"/>
                <w:b/>
                <w:sz w:val="16"/>
                <w:szCs w:val="16"/>
              </w:rPr>
              <w:t>2)</w:t>
            </w:r>
            <w:r w:rsidRPr="00E90132">
              <w:rPr>
                <w:rFonts w:asciiTheme="minorHAnsi" w:hAnsiTheme="minorHAnsi" w:cs="Arial"/>
                <w:sz w:val="16"/>
                <w:szCs w:val="16"/>
              </w:rPr>
              <w:t xml:space="preserve"> Procedere alla stipula del relativo contratto per l'assegnazione dell'area richiesta.</w:t>
            </w:r>
          </w:p>
          <w:p w:rsidR="005218B2" w:rsidRPr="00E90132" w:rsidRDefault="005218B2" w:rsidP="00303F6A">
            <w:pPr>
              <w:rPr>
                <w:sz w:val="16"/>
                <w:szCs w:val="16"/>
              </w:rPr>
            </w:pPr>
          </w:p>
        </w:tc>
        <w:tc>
          <w:tcPr>
            <w:tcW w:w="2061" w:type="dxa"/>
          </w:tcPr>
          <w:p w:rsidR="005218B2" w:rsidRDefault="005218B2"/>
        </w:tc>
        <w:tc>
          <w:tcPr>
            <w:tcW w:w="2061" w:type="dxa"/>
          </w:tcPr>
          <w:p w:rsidR="005218B2" w:rsidRDefault="008B22BC" w:rsidP="00580E28">
            <w:pPr>
              <w:jc w:val="both"/>
            </w:pPr>
            <w:r w:rsidRPr="00E90132">
              <w:rPr>
                <w:sz w:val="16"/>
                <w:szCs w:val="16"/>
              </w:rPr>
              <w:t>con nota, acquisita al protocollo al</w:t>
            </w:r>
            <w:r>
              <w:rPr>
                <w:sz w:val="16"/>
                <w:szCs w:val="16"/>
              </w:rPr>
              <w:t xml:space="preserve"> n. 6559 del 24.04.2012, il </w:t>
            </w:r>
            <w:r w:rsidRPr="00E90132">
              <w:rPr>
                <w:sz w:val="16"/>
                <w:szCs w:val="16"/>
              </w:rPr>
              <w:t>Priore della Confraternita Maria SS. Immacolata di Sant’Eufemia, ha chiesto l’assegnazione dell’area adiacente alla cappella della Confraternita, per l’ampliamento della cappella stessa.</w:t>
            </w:r>
          </w:p>
        </w:tc>
      </w:tr>
      <w:tr w:rsidR="004252BD" w:rsidTr="00B75C24">
        <w:tc>
          <w:tcPr>
            <w:tcW w:w="2061" w:type="dxa"/>
          </w:tcPr>
          <w:p w:rsidR="004252BD" w:rsidRPr="00580E28" w:rsidRDefault="004252BD" w:rsidP="00D236A4">
            <w:pPr>
              <w:rPr>
                <w:sz w:val="16"/>
                <w:szCs w:val="16"/>
              </w:rPr>
            </w:pPr>
            <w:r w:rsidRPr="00580E28">
              <w:rPr>
                <w:sz w:val="16"/>
                <w:szCs w:val="16"/>
              </w:rPr>
              <w:lastRenderedPageBreak/>
              <w:t>Responsabile del Servizio</w:t>
            </w:r>
          </w:p>
        </w:tc>
        <w:tc>
          <w:tcPr>
            <w:tcW w:w="2061" w:type="dxa"/>
          </w:tcPr>
          <w:p w:rsidR="004252BD" w:rsidRPr="00580E28" w:rsidRDefault="004252BD" w:rsidP="00D236A4">
            <w:pPr>
              <w:rPr>
                <w:sz w:val="16"/>
                <w:szCs w:val="16"/>
              </w:rPr>
            </w:pPr>
            <w:r w:rsidRPr="00580E28">
              <w:rPr>
                <w:sz w:val="16"/>
                <w:szCs w:val="16"/>
              </w:rPr>
              <w:t>Determina</w:t>
            </w:r>
          </w:p>
        </w:tc>
        <w:tc>
          <w:tcPr>
            <w:tcW w:w="2061" w:type="dxa"/>
          </w:tcPr>
          <w:p w:rsidR="004252BD" w:rsidRDefault="00425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n.444 del 10.4.2013</w:t>
            </w:r>
          </w:p>
        </w:tc>
        <w:tc>
          <w:tcPr>
            <w:tcW w:w="2061" w:type="dxa"/>
          </w:tcPr>
          <w:p w:rsidR="004252BD" w:rsidRDefault="00425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INSTALLAZIONE MONUMENTO DEDICATO AI CARABINIERI - AUTORIZZAZIONE ALL'OCCUPAZIONE </w:t>
            </w:r>
            <w:proofErr w:type="spellStart"/>
            <w:r>
              <w:rPr>
                <w:sz w:val="16"/>
                <w:szCs w:val="16"/>
              </w:rPr>
              <w:t>DI</w:t>
            </w:r>
            <w:proofErr w:type="spellEnd"/>
            <w:r>
              <w:rPr>
                <w:sz w:val="16"/>
                <w:szCs w:val="16"/>
              </w:rPr>
              <w:t xml:space="preserve"> SUOLO PUBBLICO.</w:t>
            </w:r>
          </w:p>
        </w:tc>
        <w:tc>
          <w:tcPr>
            <w:tcW w:w="2061" w:type="dxa"/>
          </w:tcPr>
          <w:p w:rsidR="000354FC" w:rsidRDefault="000354FC" w:rsidP="00AD09A0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[…]</w:t>
            </w:r>
          </w:p>
          <w:p w:rsidR="004252BD" w:rsidRDefault="004252BD" w:rsidP="00AD09A0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Premesso:</w:t>
            </w:r>
          </w:p>
          <w:p w:rsidR="004252BD" w:rsidRDefault="004252BD" w:rsidP="00AD09A0">
            <w:pPr>
              <w:ind w:left="113" w:right="278" w:hanging="113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-che l’Associazione Nazionale Carabinieri - Sezione </w:t>
            </w:r>
            <w:proofErr w:type="spellStart"/>
            <w:r>
              <w:rPr>
                <w:rFonts w:cs="Arial"/>
                <w:sz w:val="16"/>
                <w:szCs w:val="16"/>
              </w:rPr>
              <w:t>Brig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Antonio CEZZA – </w:t>
            </w:r>
            <w:proofErr w:type="spellStart"/>
            <w:r>
              <w:rPr>
                <w:rFonts w:cs="Arial"/>
                <w:sz w:val="16"/>
                <w:szCs w:val="16"/>
              </w:rPr>
              <w:t>M.A.V.M.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cs="Arial"/>
                <w:sz w:val="16"/>
                <w:szCs w:val="16"/>
              </w:rPr>
              <w:t>Tricase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con nota </w:t>
            </w:r>
            <w:proofErr w:type="spellStart"/>
            <w:r>
              <w:rPr>
                <w:rFonts w:cs="Arial"/>
                <w:sz w:val="16"/>
                <w:szCs w:val="16"/>
              </w:rPr>
              <w:t>prot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n. 20277 del 17.12.2012, ha chiesto di edificare un monumento dedicato ai Carabinieri in piazza Martiri d'Otranto in </w:t>
            </w:r>
            <w:proofErr w:type="spellStart"/>
            <w:r>
              <w:rPr>
                <w:rFonts w:cs="Arial"/>
                <w:sz w:val="16"/>
                <w:szCs w:val="16"/>
              </w:rPr>
              <w:t>Tricase</w:t>
            </w:r>
            <w:proofErr w:type="spellEnd"/>
            <w:r>
              <w:rPr>
                <w:rFonts w:cs="Arial"/>
                <w:sz w:val="16"/>
                <w:szCs w:val="16"/>
              </w:rPr>
              <w:t>;</w:t>
            </w:r>
          </w:p>
          <w:p w:rsidR="004252BD" w:rsidRDefault="004252BD" w:rsidP="00AD09A0">
            <w:pPr>
              <w:ind w:left="113" w:hanging="113"/>
              <w:jc w:val="both"/>
              <w:rPr>
                <w:rFonts w:cs="Arial"/>
                <w:sz w:val="16"/>
                <w:szCs w:val="16"/>
              </w:rPr>
            </w:pPr>
          </w:p>
          <w:p w:rsidR="004252BD" w:rsidRDefault="004252BD" w:rsidP="00AD09A0">
            <w:pPr>
              <w:ind w:left="113" w:hanging="113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-che con </w:t>
            </w:r>
            <w:proofErr w:type="spellStart"/>
            <w:r>
              <w:rPr>
                <w:rFonts w:cs="Arial"/>
                <w:sz w:val="16"/>
                <w:szCs w:val="16"/>
              </w:rPr>
              <w:t>D.G.M.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n. 80/2013 </w:t>
            </w:r>
            <w:r>
              <w:rPr>
                <w:rFonts w:cs="Arial"/>
                <w:sz w:val="16"/>
                <w:szCs w:val="16"/>
              </w:rPr>
              <w:lastRenderedPageBreak/>
              <w:t xml:space="preserve">l'Amm.ne </w:t>
            </w:r>
            <w:proofErr w:type="spellStart"/>
            <w:r>
              <w:rPr>
                <w:rFonts w:cs="Arial"/>
                <w:sz w:val="16"/>
                <w:szCs w:val="16"/>
              </w:rPr>
              <w:t>Com.le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ha espresso parere favorevole, demandando agli uffici competenti il prosieguo dell'iter burocratico;</w:t>
            </w:r>
          </w:p>
          <w:p w:rsidR="004252BD" w:rsidRDefault="004252BD" w:rsidP="00AD09A0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4252BD" w:rsidRDefault="004252BD" w:rsidP="00AD09A0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Ritenuto</w:t>
            </w:r>
            <w:r>
              <w:rPr>
                <w:rFonts w:cs="Arial"/>
                <w:sz w:val="16"/>
                <w:szCs w:val="16"/>
              </w:rPr>
              <w:t xml:space="preserve"> di provvedere in merito;</w:t>
            </w:r>
          </w:p>
          <w:p w:rsidR="004252BD" w:rsidRDefault="004252BD" w:rsidP="00AD09A0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4252BD" w:rsidRDefault="004252BD" w:rsidP="00AD09A0">
            <w:pPr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Eseguito </w:t>
            </w:r>
            <w:r>
              <w:rPr>
                <w:rFonts w:cs="Arial"/>
                <w:bCs/>
                <w:sz w:val="16"/>
                <w:szCs w:val="16"/>
              </w:rPr>
              <w:t>con esito favorevole il controllo preventivo di regolarità amministrativa del presente atto avendo verificato:</w:t>
            </w:r>
          </w:p>
          <w:p w:rsidR="004252BD" w:rsidRDefault="004252BD" w:rsidP="00AD09A0">
            <w:pPr>
              <w:ind w:left="851" w:hanging="284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a) rispetto delle normative comunitarie, statali regionali e regolamentari, generali e di settore;</w:t>
            </w:r>
          </w:p>
          <w:p w:rsidR="004252BD" w:rsidRDefault="004252BD" w:rsidP="00AD09A0">
            <w:pPr>
              <w:ind w:left="851" w:hanging="284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b) correttezza e regolarità della procedura;</w:t>
            </w:r>
          </w:p>
          <w:p w:rsidR="004252BD" w:rsidRDefault="004252BD" w:rsidP="00AD09A0">
            <w:pPr>
              <w:ind w:left="851" w:hanging="284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c) correttezza formale nella redazione dell'atto;</w:t>
            </w:r>
          </w:p>
          <w:p w:rsidR="004252BD" w:rsidRDefault="004252BD" w:rsidP="00AD09A0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  <w:p w:rsidR="004252BD" w:rsidRDefault="004252BD" w:rsidP="00AD09A0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Visto</w:t>
            </w:r>
            <w:r>
              <w:rPr>
                <w:rFonts w:cs="Arial"/>
                <w:sz w:val="16"/>
                <w:szCs w:val="16"/>
              </w:rPr>
              <w:t xml:space="preserve"> il T.U. approvato con D. </w:t>
            </w:r>
            <w:proofErr w:type="spellStart"/>
            <w:r>
              <w:rPr>
                <w:rFonts w:cs="Arial"/>
                <w:sz w:val="16"/>
                <w:szCs w:val="16"/>
              </w:rPr>
              <w:t>Lgs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n. 267/2000;</w:t>
            </w:r>
          </w:p>
          <w:p w:rsidR="004252BD" w:rsidRDefault="004252BD" w:rsidP="00AD09A0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4252BD" w:rsidRDefault="004252BD" w:rsidP="00AD09A0">
            <w:pPr>
              <w:pStyle w:val="Titolo1"/>
              <w:outlineLvl w:val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 E T E RM I N A</w:t>
            </w:r>
          </w:p>
          <w:p w:rsidR="004252BD" w:rsidRDefault="004252BD" w:rsidP="00AD09A0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</w:t>
            </w:r>
          </w:p>
          <w:p w:rsidR="004252BD" w:rsidRDefault="004252BD" w:rsidP="00AD09A0">
            <w:pPr>
              <w:pStyle w:val="Corpodeltesto"/>
              <w:ind w:left="284" w:hanging="284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1)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Autorizzare l’Associazione Nazionale Carabinieri - Sezione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Brig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. Antonio CEZZA –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M.A.V.M.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Tricase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, nella persona del suo Presidente M.C. Antonio Leone, all'occupazione di suolo pubblico occorrente in piazza Martiri d'Otranto per l'installazione di un monumento dedicato </w:t>
            </w:r>
            <w:r>
              <w:rPr>
                <w:rFonts w:asciiTheme="minorHAnsi" w:hAnsiTheme="minorHAnsi"/>
                <w:sz w:val="16"/>
                <w:szCs w:val="16"/>
              </w:rPr>
              <w:lastRenderedPageBreak/>
              <w:t>ai Carabinieri, così come da progetto allegato alla nota citata in premessa.</w:t>
            </w:r>
          </w:p>
          <w:p w:rsidR="004252BD" w:rsidRDefault="004252BD" w:rsidP="00AD09A0">
            <w:pPr>
              <w:pStyle w:val="Corpodeltesto"/>
              <w:ind w:left="284" w:hanging="284"/>
              <w:rPr>
                <w:rFonts w:asciiTheme="minorHAnsi" w:hAnsiTheme="minorHAnsi"/>
                <w:sz w:val="16"/>
                <w:szCs w:val="16"/>
              </w:rPr>
            </w:pPr>
          </w:p>
          <w:p w:rsidR="004252BD" w:rsidRDefault="004252BD" w:rsidP="00AD09A0">
            <w:pPr>
              <w:pStyle w:val="Corpodeltesto"/>
              <w:ind w:left="284" w:hanging="284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2)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Precisare che la presente autorizzazione è concessa con esclusivo riferimento all'assegnazione dell'area strettamente necessaria alla collocazione del monumento, manlevando l'</w:t>
            </w: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</w:rPr>
              <w:t>A.C.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da ogni e qualsiasi responsabilità relativa alla realizzazione e manutenzione dello stesso, che resta comunque subordinata all'acquisizione del relativo Permesso a Costruire.</w:t>
            </w:r>
          </w:p>
          <w:p w:rsidR="004252BD" w:rsidRDefault="004252BD" w:rsidP="00AD09A0">
            <w:pPr>
              <w:pStyle w:val="Corpodeltesto"/>
              <w:ind w:left="284" w:hanging="284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:rsidR="004252BD" w:rsidRDefault="004252BD" w:rsidP="00AD09A0">
            <w:pPr>
              <w:pStyle w:val="Corpodeltesto"/>
              <w:ind w:left="284" w:hanging="284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3)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Notificare copia della presente all’Associazione Nazionale Carabinieri - Sezione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Brig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. Antonio CEZZA –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M.A.V.M.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, nella persona del suo Presidente M.C. Antonio Leone, quale accettazione di quanto specificato ai precedenti punti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1)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e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2)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.</w:t>
            </w:r>
          </w:p>
          <w:p w:rsidR="004252BD" w:rsidRDefault="004252BD" w:rsidP="00AD09A0">
            <w:pPr>
              <w:ind w:left="284" w:hanging="284"/>
              <w:jc w:val="both"/>
              <w:rPr>
                <w:rFonts w:cs="Arial"/>
                <w:sz w:val="16"/>
                <w:szCs w:val="16"/>
                <w:highlight w:val="yellow"/>
              </w:rPr>
            </w:pPr>
          </w:p>
          <w:p w:rsidR="004252BD" w:rsidRDefault="004252BD" w:rsidP="00AD09A0">
            <w:pPr>
              <w:pStyle w:val="Corpodeltesto"/>
              <w:ind w:left="284" w:hanging="284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4)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Inviare copia della presente al Settore Assetto del Territorio per gli adempimenti successivi;</w:t>
            </w:r>
          </w:p>
          <w:p w:rsidR="004252BD" w:rsidRDefault="004252BD">
            <w:pPr>
              <w:rPr>
                <w:sz w:val="16"/>
                <w:szCs w:val="16"/>
              </w:rPr>
            </w:pPr>
          </w:p>
        </w:tc>
        <w:tc>
          <w:tcPr>
            <w:tcW w:w="2061" w:type="dxa"/>
          </w:tcPr>
          <w:p w:rsidR="004252BD" w:rsidRDefault="004252BD"/>
        </w:tc>
        <w:tc>
          <w:tcPr>
            <w:tcW w:w="2061" w:type="dxa"/>
          </w:tcPr>
          <w:p w:rsidR="004252BD" w:rsidRPr="008B22BC" w:rsidRDefault="008B22BC">
            <w:pPr>
              <w:rPr>
                <w:sz w:val="16"/>
                <w:szCs w:val="16"/>
              </w:rPr>
            </w:pPr>
            <w:r w:rsidRPr="008B22BC">
              <w:rPr>
                <w:sz w:val="16"/>
                <w:szCs w:val="16"/>
              </w:rPr>
              <w:t>Delibera di Giunta Municipale n.80/2013</w:t>
            </w:r>
          </w:p>
        </w:tc>
      </w:tr>
    </w:tbl>
    <w:p w:rsidR="00B75C24" w:rsidRDefault="00B75C24"/>
    <w:sectPr w:rsidR="00B75C24" w:rsidSect="00B75C2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729DD"/>
    <w:multiLevelType w:val="hybridMultilevel"/>
    <w:tmpl w:val="0882D3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917560E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7410BF"/>
    <w:multiLevelType w:val="hybridMultilevel"/>
    <w:tmpl w:val="98EE8DDC"/>
    <w:lvl w:ilvl="0" w:tplc="C54A3F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A6E2E"/>
    <w:multiLevelType w:val="hybridMultilevel"/>
    <w:tmpl w:val="6FC0B2C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B9C03DF"/>
    <w:multiLevelType w:val="hybridMultilevel"/>
    <w:tmpl w:val="7A72FFD2"/>
    <w:lvl w:ilvl="0" w:tplc="9A1225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B75C24"/>
    <w:rsid w:val="000010CB"/>
    <w:rsid w:val="000354FC"/>
    <w:rsid w:val="00081E45"/>
    <w:rsid w:val="000F16EC"/>
    <w:rsid w:val="0012469A"/>
    <w:rsid w:val="00140B59"/>
    <w:rsid w:val="001414DC"/>
    <w:rsid w:val="001868F3"/>
    <w:rsid w:val="0022576D"/>
    <w:rsid w:val="00232BCB"/>
    <w:rsid w:val="002A578D"/>
    <w:rsid w:val="003217C3"/>
    <w:rsid w:val="00364323"/>
    <w:rsid w:val="003C1818"/>
    <w:rsid w:val="003C3F33"/>
    <w:rsid w:val="003E7A2E"/>
    <w:rsid w:val="004252BD"/>
    <w:rsid w:val="005218B2"/>
    <w:rsid w:val="00561048"/>
    <w:rsid w:val="00580E28"/>
    <w:rsid w:val="00597709"/>
    <w:rsid w:val="005C561D"/>
    <w:rsid w:val="005E09E1"/>
    <w:rsid w:val="005E4098"/>
    <w:rsid w:val="00605131"/>
    <w:rsid w:val="006A13E9"/>
    <w:rsid w:val="006D5604"/>
    <w:rsid w:val="0072509C"/>
    <w:rsid w:val="007F7A66"/>
    <w:rsid w:val="0085031C"/>
    <w:rsid w:val="008B22BC"/>
    <w:rsid w:val="009033EF"/>
    <w:rsid w:val="00920ECB"/>
    <w:rsid w:val="00946FF9"/>
    <w:rsid w:val="009A497C"/>
    <w:rsid w:val="00A30A92"/>
    <w:rsid w:val="00A75985"/>
    <w:rsid w:val="00B75C24"/>
    <w:rsid w:val="00B8498E"/>
    <w:rsid w:val="00C14E96"/>
    <w:rsid w:val="00CC0DC9"/>
    <w:rsid w:val="00CC2A89"/>
    <w:rsid w:val="00CD6F48"/>
    <w:rsid w:val="00D9579C"/>
    <w:rsid w:val="00EF5200"/>
    <w:rsid w:val="00F0757A"/>
    <w:rsid w:val="00F25615"/>
    <w:rsid w:val="00F42F8B"/>
    <w:rsid w:val="00F83386"/>
    <w:rsid w:val="00FB6713"/>
    <w:rsid w:val="00FE0344"/>
    <w:rsid w:val="00FE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79C"/>
  </w:style>
  <w:style w:type="paragraph" w:styleId="Titolo1">
    <w:name w:val="heading 1"/>
    <w:basedOn w:val="Normale"/>
    <w:next w:val="Normale"/>
    <w:link w:val="Titolo1Carattere"/>
    <w:uiPriority w:val="9"/>
    <w:qFormat/>
    <w:rsid w:val="0060513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5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E4098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5218B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218B2"/>
    <w:rPr>
      <w:rFonts w:ascii="Courier New" w:eastAsia="Times New Roman" w:hAnsi="Courier New" w:cs="Courier New"/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rsid w:val="005218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5218B2"/>
    <w:rPr>
      <w:rFonts w:ascii="Times New Roman" w:eastAsia="Times New Roman" w:hAnsi="Times New Roman"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218B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218B2"/>
  </w:style>
  <w:style w:type="character" w:customStyle="1" w:styleId="Titolo1Carattere">
    <w:name w:val="Titolo 1 Carattere"/>
    <w:basedOn w:val="Carpredefinitoparagrafo"/>
    <w:link w:val="Titolo1"/>
    <w:uiPriority w:val="9"/>
    <w:rsid w:val="00605131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30</cp:revision>
  <cp:lastPrinted>2014-08-26T08:40:00Z</cp:lastPrinted>
  <dcterms:created xsi:type="dcterms:W3CDTF">2014-12-03T11:22:00Z</dcterms:created>
  <dcterms:modified xsi:type="dcterms:W3CDTF">2015-04-01T09:23:00Z</dcterms:modified>
</cp:coreProperties>
</file>