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2A" w:rsidRPr="009C0F44" w:rsidRDefault="00157F2A" w:rsidP="00157F2A">
      <w:pPr>
        <w:rPr>
          <w:b/>
          <w:sz w:val="24"/>
          <w:szCs w:val="24"/>
        </w:rPr>
      </w:pPr>
      <w:r w:rsidRPr="009C0F44">
        <w:rPr>
          <w:b/>
          <w:sz w:val="24"/>
          <w:szCs w:val="24"/>
        </w:rPr>
        <w:t>Elenco 2° semestre</w:t>
      </w:r>
      <w:r w:rsidR="001975D4">
        <w:rPr>
          <w:b/>
          <w:sz w:val="24"/>
          <w:szCs w:val="24"/>
        </w:rPr>
        <w:t xml:space="preserve"> 2014</w:t>
      </w:r>
      <w:r w:rsidRPr="009C0F44">
        <w:rPr>
          <w:b/>
          <w:sz w:val="24"/>
          <w:szCs w:val="24"/>
        </w:rPr>
        <w:t xml:space="preserve"> </w:t>
      </w:r>
      <w:r>
        <w:rPr>
          <w:b/>
          <w:sz w:val="24"/>
          <w:szCs w:val="24"/>
        </w:rPr>
        <w:t xml:space="preserve">delle delibere </w:t>
      </w:r>
      <w:r w:rsidRPr="009C0F44">
        <w:rPr>
          <w:b/>
          <w:sz w:val="24"/>
          <w:szCs w:val="24"/>
        </w:rPr>
        <w:t xml:space="preserve">  adottate dalla Giunta Municipale che si riferiscono a:</w:t>
      </w:r>
    </w:p>
    <w:p w:rsidR="00157F2A" w:rsidRPr="009C0F44" w:rsidRDefault="00157F2A" w:rsidP="00157F2A">
      <w:pPr>
        <w:pStyle w:val="Paragrafoelenco"/>
        <w:numPr>
          <w:ilvl w:val="0"/>
          <w:numId w:val="1"/>
        </w:numPr>
        <w:rPr>
          <w:b/>
          <w:sz w:val="24"/>
          <w:szCs w:val="24"/>
        </w:rPr>
      </w:pPr>
      <w:r w:rsidRPr="009C0F44">
        <w:rPr>
          <w:b/>
          <w:sz w:val="24"/>
          <w:szCs w:val="24"/>
        </w:rPr>
        <w:t>Accordi stipulati dall’Amministrazione con soggetti privati e con altre amministrazioni pubbliche</w:t>
      </w:r>
    </w:p>
    <w:p w:rsidR="00157F2A" w:rsidRDefault="00157F2A" w:rsidP="00157F2A">
      <w:pPr>
        <w:ind w:left="360"/>
        <w:rPr>
          <w:b/>
          <w:sz w:val="16"/>
          <w:szCs w:val="16"/>
        </w:rPr>
      </w:pPr>
    </w:p>
    <w:p w:rsidR="00157F2A" w:rsidRDefault="00157F2A" w:rsidP="00157F2A">
      <w:pPr>
        <w:rPr>
          <w:b/>
          <w:sz w:val="16"/>
          <w:szCs w:val="16"/>
        </w:rPr>
      </w:pPr>
    </w:p>
    <w:tbl>
      <w:tblPr>
        <w:tblStyle w:val="Grigliatabella"/>
        <w:tblW w:w="0" w:type="auto"/>
        <w:tblLook w:val="04A0"/>
      </w:tblPr>
      <w:tblGrid>
        <w:gridCol w:w="1907"/>
        <w:gridCol w:w="1847"/>
        <w:gridCol w:w="1841"/>
        <w:gridCol w:w="1939"/>
        <w:gridCol w:w="3209"/>
        <w:gridCol w:w="1837"/>
        <w:gridCol w:w="1923"/>
      </w:tblGrid>
      <w:tr w:rsidR="00157F2A" w:rsidRPr="0085031C" w:rsidTr="00AC7695">
        <w:tc>
          <w:tcPr>
            <w:tcW w:w="1907" w:type="dxa"/>
          </w:tcPr>
          <w:p w:rsidR="00157F2A" w:rsidRPr="0085031C" w:rsidRDefault="00157F2A" w:rsidP="00AC7695">
            <w:pPr>
              <w:rPr>
                <w:b/>
                <w:sz w:val="16"/>
                <w:szCs w:val="16"/>
              </w:rPr>
            </w:pPr>
            <w:r>
              <w:rPr>
                <w:b/>
                <w:sz w:val="16"/>
                <w:szCs w:val="16"/>
              </w:rPr>
              <w:t>Organo di indirizzo politico che emana il provvedimento</w:t>
            </w:r>
          </w:p>
        </w:tc>
        <w:tc>
          <w:tcPr>
            <w:tcW w:w="1847" w:type="dxa"/>
          </w:tcPr>
          <w:p w:rsidR="00157F2A" w:rsidRPr="0085031C" w:rsidRDefault="00157F2A" w:rsidP="00AC7695">
            <w:pPr>
              <w:rPr>
                <w:b/>
                <w:sz w:val="16"/>
                <w:szCs w:val="16"/>
              </w:rPr>
            </w:pPr>
            <w:r>
              <w:rPr>
                <w:b/>
                <w:sz w:val="16"/>
                <w:szCs w:val="16"/>
              </w:rPr>
              <w:t xml:space="preserve">TIPOLOGIA </w:t>
            </w:r>
            <w:r w:rsidRPr="0085031C">
              <w:rPr>
                <w:b/>
                <w:sz w:val="16"/>
                <w:szCs w:val="16"/>
              </w:rPr>
              <w:t>ATTO</w:t>
            </w:r>
            <w:r>
              <w:rPr>
                <w:b/>
                <w:sz w:val="16"/>
                <w:szCs w:val="16"/>
              </w:rPr>
              <w:t xml:space="preserve"> </w:t>
            </w:r>
          </w:p>
        </w:tc>
        <w:tc>
          <w:tcPr>
            <w:tcW w:w="1841" w:type="dxa"/>
          </w:tcPr>
          <w:p w:rsidR="00157F2A" w:rsidRPr="0085031C" w:rsidRDefault="00157F2A" w:rsidP="00AC7695">
            <w:pPr>
              <w:rPr>
                <w:b/>
                <w:sz w:val="16"/>
                <w:szCs w:val="16"/>
              </w:rPr>
            </w:pPr>
            <w:r w:rsidRPr="0085031C">
              <w:rPr>
                <w:b/>
                <w:sz w:val="16"/>
                <w:szCs w:val="16"/>
              </w:rPr>
              <w:t>NUMERO E DATA ATTO</w:t>
            </w:r>
          </w:p>
        </w:tc>
        <w:tc>
          <w:tcPr>
            <w:tcW w:w="1939" w:type="dxa"/>
          </w:tcPr>
          <w:p w:rsidR="00157F2A" w:rsidRPr="0085031C" w:rsidRDefault="00157F2A" w:rsidP="00AC7695">
            <w:pPr>
              <w:rPr>
                <w:b/>
                <w:sz w:val="16"/>
                <w:szCs w:val="16"/>
              </w:rPr>
            </w:pPr>
            <w:r w:rsidRPr="0085031C">
              <w:rPr>
                <w:b/>
                <w:sz w:val="16"/>
                <w:szCs w:val="16"/>
              </w:rPr>
              <w:t>OGGETTO</w:t>
            </w:r>
          </w:p>
        </w:tc>
        <w:tc>
          <w:tcPr>
            <w:tcW w:w="3209" w:type="dxa"/>
          </w:tcPr>
          <w:p w:rsidR="00157F2A" w:rsidRPr="0085031C" w:rsidRDefault="00157F2A" w:rsidP="00AC7695">
            <w:pPr>
              <w:rPr>
                <w:b/>
                <w:sz w:val="16"/>
                <w:szCs w:val="16"/>
              </w:rPr>
            </w:pPr>
            <w:r w:rsidRPr="0085031C">
              <w:rPr>
                <w:b/>
                <w:sz w:val="16"/>
                <w:szCs w:val="16"/>
              </w:rPr>
              <w:t>CONTENUTO</w:t>
            </w:r>
          </w:p>
        </w:tc>
        <w:tc>
          <w:tcPr>
            <w:tcW w:w="1837" w:type="dxa"/>
          </w:tcPr>
          <w:p w:rsidR="00157F2A" w:rsidRPr="0085031C" w:rsidRDefault="00157F2A" w:rsidP="00AC7695">
            <w:pPr>
              <w:rPr>
                <w:b/>
                <w:sz w:val="16"/>
                <w:szCs w:val="16"/>
              </w:rPr>
            </w:pPr>
            <w:r w:rsidRPr="0085031C">
              <w:rPr>
                <w:b/>
                <w:sz w:val="16"/>
                <w:szCs w:val="16"/>
              </w:rPr>
              <w:t xml:space="preserve">SPESA PREVISTA </w:t>
            </w:r>
          </w:p>
        </w:tc>
        <w:tc>
          <w:tcPr>
            <w:tcW w:w="1923" w:type="dxa"/>
          </w:tcPr>
          <w:p w:rsidR="00157F2A" w:rsidRPr="0085031C" w:rsidRDefault="00157F2A" w:rsidP="00AC7695">
            <w:pPr>
              <w:rPr>
                <w:b/>
                <w:sz w:val="16"/>
                <w:szCs w:val="16"/>
              </w:rPr>
            </w:pPr>
            <w:r w:rsidRPr="0085031C">
              <w:rPr>
                <w:b/>
                <w:sz w:val="16"/>
                <w:szCs w:val="16"/>
              </w:rPr>
              <w:t>ESTREMI AI PRINCIPALI DOCUMENTI CONTENUTI NEL FASCICOLO RELATIVO AL PROCEDIMENTO</w:t>
            </w:r>
          </w:p>
        </w:tc>
      </w:tr>
      <w:tr w:rsidR="00157F2A" w:rsidRPr="0085031C" w:rsidTr="00AC7695">
        <w:tc>
          <w:tcPr>
            <w:tcW w:w="1907" w:type="dxa"/>
          </w:tcPr>
          <w:p w:rsidR="00157F2A" w:rsidRPr="00843A93" w:rsidRDefault="00157F2A" w:rsidP="00AC7695">
            <w:pPr>
              <w:rPr>
                <w:sz w:val="16"/>
                <w:szCs w:val="16"/>
              </w:rPr>
            </w:pPr>
            <w:r w:rsidRPr="00843A93">
              <w:rPr>
                <w:sz w:val="16"/>
                <w:szCs w:val="16"/>
              </w:rPr>
              <w:t>Giunta Municipale</w:t>
            </w:r>
          </w:p>
        </w:tc>
        <w:tc>
          <w:tcPr>
            <w:tcW w:w="1847" w:type="dxa"/>
          </w:tcPr>
          <w:p w:rsidR="00157F2A" w:rsidRPr="00843A93" w:rsidRDefault="00157F2A" w:rsidP="00AC7695">
            <w:pPr>
              <w:rPr>
                <w:sz w:val="16"/>
                <w:szCs w:val="16"/>
              </w:rPr>
            </w:pPr>
            <w:r w:rsidRPr="00843A93">
              <w:rPr>
                <w:sz w:val="16"/>
                <w:szCs w:val="16"/>
              </w:rPr>
              <w:t>Delibera</w:t>
            </w:r>
          </w:p>
        </w:tc>
        <w:tc>
          <w:tcPr>
            <w:tcW w:w="1841" w:type="dxa"/>
          </w:tcPr>
          <w:p w:rsidR="00157F2A" w:rsidRPr="00843A93" w:rsidRDefault="00157F2A" w:rsidP="00AC7695">
            <w:pPr>
              <w:rPr>
                <w:sz w:val="16"/>
                <w:szCs w:val="16"/>
              </w:rPr>
            </w:pPr>
            <w:r>
              <w:rPr>
                <w:sz w:val="16"/>
                <w:szCs w:val="16"/>
              </w:rPr>
              <w:t>n.138 del 1.7.2014</w:t>
            </w:r>
          </w:p>
        </w:tc>
        <w:tc>
          <w:tcPr>
            <w:tcW w:w="1939" w:type="dxa"/>
          </w:tcPr>
          <w:p w:rsidR="00157F2A" w:rsidRPr="005532B7" w:rsidRDefault="00157F2A" w:rsidP="00AC7695">
            <w:pPr>
              <w:rPr>
                <w:sz w:val="16"/>
                <w:szCs w:val="16"/>
              </w:rPr>
            </w:pPr>
            <w:r w:rsidRPr="005532B7">
              <w:rPr>
                <w:sz w:val="16"/>
                <w:szCs w:val="16"/>
              </w:rPr>
              <w:t>PROGRAMMA PROMOSSO DALL'UNICEF "VERSO UNA CITTA'  AMICA DEI BAMBINI" - ADESIONE.</w:t>
            </w:r>
          </w:p>
        </w:tc>
        <w:tc>
          <w:tcPr>
            <w:tcW w:w="3209" w:type="dxa"/>
          </w:tcPr>
          <w:p w:rsidR="00157F2A" w:rsidRPr="005532B7" w:rsidRDefault="00157F2A" w:rsidP="00AC7695">
            <w:pPr>
              <w:autoSpaceDE w:val="0"/>
              <w:autoSpaceDN w:val="0"/>
              <w:adjustRightInd w:val="0"/>
              <w:jc w:val="center"/>
              <w:rPr>
                <w:b/>
                <w:sz w:val="16"/>
                <w:szCs w:val="16"/>
              </w:rPr>
            </w:pPr>
            <w:r w:rsidRPr="005532B7">
              <w:rPr>
                <w:b/>
                <w:sz w:val="16"/>
                <w:szCs w:val="16"/>
              </w:rPr>
              <w:t>LA GIUNTA COMUNALE</w:t>
            </w:r>
          </w:p>
          <w:p w:rsidR="00157F2A" w:rsidRPr="005532B7" w:rsidRDefault="00157F2A" w:rsidP="00AC7695">
            <w:pPr>
              <w:autoSpaceDE w:val="0"/>
              <w:autoSpaceDN w:val="0"/>
              <w:adjustRightInd w:val="0"/>
              <w:jc w:val="center"/>
              <w:rPr>
                <w:b/>
                <w:sz w:val="16"/>
                <w:szCs w:val="16"/>
              </w:rPr>
            </w:pPr>
          </w:p>
          <w:p w:rsidR="00157F2A" w:rsidRPr="005532B7" w:rsidRDefault="00157F2A" w:rsidP="00AC7695">
            <w:pPr>
              <w:autoSpaceDE w:val="0"/>
              <w:autoSpaceDN w:val="0"/>
              <w:adjustRightInd w:val="0"/>
              <w:jc w:val="both"/>
              <w:rPr>
                <w:sz w:val="16"/>
                <w:szCs w:val="16"/>
              </w:rPr>
            </w:pPr>
            <w:r w:rsidRPr="005532B7">
              <w:rPr>
                <w:b/>
                <w:sz w:val="16"/>
                <w:szCs w:val="16"/>
              </w:rPr>
              <w:t>Vista</w:t>
            </w:r>
            <w:r w:rsidRPr="005532B7">
              <w:rPr>
                <w:sz w:val="16"/>
                <w:szCs w:val="16"/>
              </w:rPr>
              <w:t xml:space="preserve"> la nota </w:t>
            </w:r>
            <w:proofErr w:type="spellStart"/>
            <w:r w:rsidRPr="005532B7">
              <w:rPr>
                <w:sz w:val="16"/>
                <w:szCs w:val="16"/>
              </w:rPr>
              <w:t>prot</w:t>
            </w:r>
            <w:proofErr w:type="spellEnd"/>
            <w:r w:rsidRPr="005532B7">
              <w:rPr>
                <w:sz w:val="16"/>
                <w:szCs w:val="16"/>
              </w:rPr>
              <w:t>. n. 0008122 del 24/5/2014 da parte dell’UNICEF -  Comitato Provinciale di Lecce di presentazione del programma “</w:t>
            </w:r>
            <w:r w:rsidRPr="005532B7">
              <w:rPr>
                <w:i/>
                <w:sz w:val="16"/>
                <w:szCs w:val="16"/>
              </w:rPr>
              <w:t>Verso una Città Amica dei Bambini</w:t>
            </w:r>
            <w:r w:rsidRPr="005532B7">
              <w:rPr>
                <w:sz w:val="16"/>
                <w:szCs w:val="16"/>
              </w:rPr>
              <w:t>”, iniziativa promossa dall’Unicef in tutto il mondo per promuovere i diritti dell’infanzia e dell’adolescenza a livello locale;</w:t>
            </w:r>
          </w:p>
          <w:p w:rsidR="00157F2A" w:rsidRPr="005532B7" w:rsidRDefault="00157F2A" w:rsidP="00AC7695">
            <w:pPr>
              <w:autoSpaceDE w:val="0"/>
              <w:autoSpaceDN w:val="0"/>
              <w:adjustRightInd w:val="0"/>
              <w:jc w:val="both"/>
              <w:rPr>
                <w:sz w:val="16"/>
                <w:szCs w:val="16"/>
              </w:rPr>
            </w:pPr>
          </w:p>
          <w:p w:rsidR="00157F2A" w:rsidRPr="005532B7" w:rsidRDefault="00157F2A" w:rsidP="00AC7695">
            <w:pPr>
              <w:autoSpaceDE w:val="0"/>
              <w:autoSpaceDN w:val="0"/>
              <w:adjustRightInd w:val="0"/>
              <w:jc w:val="both"/>
              <w:rPr>
                <w:sz w:val="16"/>
                <w:szCs w:val="16"/>
              </w:rPr>
            </w:pPr>
            <w:r w:rsidRPr="005532B7">
              <w:rPr>
                <w:b/>
                <w:sz w:val="16"/>
                <w:szCs w:val="16"/>
              </w:rPr>
              <w:t>Rilevato che</w:t>
            </w:r>
            <w:r w:rsidRPr="005532B7">
              <w:rPr>
                <w:sz w:val="16"/>
                <w:szCs w:val="16"/>
              </w:rPr>
              <w:t xml:space="preserve"> la Convenzione Internazionale sui Diritti dell’infanzia è il quadro di riferimento per la definizione di politiche e programmi che promuovono e tutelano i diritti dei bambini e degli adolescenti;</w:t>
            </w:r>
          </w:p>
          <w:p w:rsidR="00157F2A" w:rsidRPr="005532B7" w:rsidRDefault="00157F2A" w:rsidP="00AC7695">
            <w:pPr>
              <w:autoSpaceDE w:val="0"/>
              <w:autoSpaceDN w:val="0"/>
              <w:adjustRightInd w:val="0"/>
              <w:jc w:val="both"/>
              <w:rPr>
                <w:sz w:val="16"/>
                <w:szCs w:val="16"/>
              </w:rPr>
            </w:pPr>
          </w:p>
          <w:p w:rsidR="00157F2A" w:rsidRPr="005532B7" w:rsidRDefault="00157F2A" w:rsidP="00AC7695">
            <w:pPr>
              <w:autoSpaceDE w:val="0"/>
              <w:autoSpaceDN w:val="0"/>
              <w:adjustRightInd w:val="0"/>
              <w:jc w:val="both"/>
              <w:rPr>
                <w:sz w:val="16"/>
                <w:szCs w:val="16"/>
              </w:rPr>
            </w:pPr>
            <w:r w:rsidRPr="005532B7">
              <w:rPr>
                <w:b/>
                <w:sz w:val="16"/>
                <w:szCs w:val="16"/>
              </w:rPr>
              <w:t>Che</w:t>
            </w:r>
            <w:r w:rsidRPr="005532B7">
              <w:rPr>
                <w:sz w:val="16"/>
                <w:szCs w:val="16"/>
              </w:rPr>
              <w:t xml:space="preserve"> i principi guida della convenzione sono: l’interesse superiore del bambino, la non-discriminazione, il diritto alla vita, sopravvivenza e sviluppo, il diritto all’ascolto e alla partecipazione;</w:t>
            </w:r>
          </w:p>
          <w:p w:rsidR="00157F2A" w:rsidRPr="005532B7" w:rsidRDefault="00157F2A" w:rsidP="00AC7695">
            <w:pPr>
              <w:autoSpaceDE w:val="0"/>
              <w:autoSpaceDN w:val="0"/>
              <w:adjustRightInd w:val="0"/>
              <w:jc w:val="both"/>
              <w:rPr>
                <w:sz w:val="16"/>
                <w:szCs w:val="16"/>
              </w:rPr>
            </w:pP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Considerato che</w:t>
            </w:r>
            <w:r w:rsidRPr="005532B7">
              <w:rPr>
                <w:rFonts w:asciiTheme="minorHAnsi" w:hAnsiTheme="minorHAnsi"/>
                <w:bCs/>
              </w:rPr>
              <w:t xml:space="preserve"> l’iniziativa delle Città Amiche delle bambine, dei bambini e degli adolescenti trae origine dal riconoscimento di alcuni importanti fenomeni in atto:</w:t>
            </w:r>
          </w:p>
          <w:p w:rsidR="00157F2A" w:rsidRPr="005532B7" w:rsidRDefault="00157F2A" w:rsidP="00157F2A">
            <w:pPr>
              <w:pStyle w:val="Corpodeltesto3"/>
              <w:numPr>
                <w:ilvl w:val="0"/>
                <w:numId w:val="2"/>
              </w:numPr>
              <w:spacing w:after="0"/>
              <w:jc w:val="both"/>
              <w:rPr>
                <w:rFonts w:asciiTheme="minorHAnsi" w:hAnsiTheme="minorHAnsi"/>
                <w:bCs/>
              </w:rPr>
            </w:pPr>
            <w:r w:rsidRPr="005532B7">
              <w:rPr>
                <w:rFonts w:asciiTheme="minorHAnsi" w:hAnsiTheme="minorHAnsi"/>
                <w:bCs/>
              </w:rPr>
              <w:t xml:space="preserve">la rapida trasformazione ed urbanizzazione delle società globali; </w:t>
            </w:r>
          </w:p>
          <w:p w:rsidR="00157F2A" w:rsidRPr="005532B7" w:rsidRDefault="00157F2A" w:rsidP="00157F2A">
            <w:pPr>
              <w:pStyle w:val="Corpodeltesto3"/>
              <w:numPr>
                <w:ilvl w:val="0"/>
                <w:numId w:val="2"/>
              </w:numPr>
              <w:spacing w:after="0"/>
              <w:jc w:val="both"/>
              <w:rPr>
                <w:rFonts w:asciiTheme="minorHAnsi" w:hAnsiTheme="minorHAnsi"/>
                <w:bCs/>
              </w:rPr>
            </w:pPr>
            <w:r w:rsidRPr="005532B7">
              <w:rPr>
                <w:rFonts w:asciiTheme="minorHAnsi" w:hAnsiTheme="minorHAnsi"/>
                <w:bCs/>
              </w:rPr>
              <w:t xml:space="preserve">le crescenti responsabilità dei governi locali nei confronti delle loro popolazioni nel processo di decentramento e, di conseguenza, </w:t>
            </w:r>
            <w:r w:rsidRPr="005532B7">
              <w:rPr>
                <w:rFonts w:asciiTheme="minorHAnsi" w:hAnsiTheme="minorHAnsi"/>
                <w:bCs/>
              </w:rPr>
              <w:lastRenderedPageBreak/>
              <w:t>l’importanza crescente delle Città all’interno dei sistemi politici ed economici nazionali.</w:t>
            </w:r>
          </w:p>
          <w:p w:rsidR="00157F2A" w:rsidRPr="005532B7" w:rsidRDefault="00157F2A" w:rsidP="00AC7695">
            <w:pPr>
              <w:pStyle w:val="Corpodeltesto3"/>
              <w:spacing w:after="0"/>
              <w:ind w:left="720"/>
              <w:jc w:val="both"/>
              <w:rPr>
                <w:rFonts w:asciiTheme="minorHAnsi" w:hAnsiTheme="minorHAnsi"/>
                <w:bCs/>
              </w:rPr>
            </w:pP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Ritenuto che</w:t>
            </w:r>
            <w:r w:rsidRPr="005532B7">
              <w:rPr>
                <w:rFonts w:asciiTheme="minorHAnsi" w:hAnsiTheme="minorHAnsi"/>
                <w:bCs/>
              </w:rPr>
              <w:t xml:space="preserve">  una Città Amica delle bambine, dei bambini e degli adolescenti è una Città impegnata nella attuazione della Convenzione sui diritti dell’infanzia, e di promuoverne il coinvolgimento attivo nelle questioni che li riguardano, ascoltare le loro opinioni e tenerle in considerazione nei processi decisionali;</w:t>
            </w: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Tenuto presente che</w:t>
            </w:r>
            <w:r w:rsidRPr="005532B7">
              <w:rPr>
                <w:rFonts w:asciiTheme="minorHAnsi" w:hAnsiTheme="minorHAnsi"/>
                <w:bCs/>
              </w:rPr>
              <w:t xml:space="preserve"> il Comune di </w:t>
            </w:r>
            <w:proofErr w:type="spellStart"/>
            <w:r w:rsidRPr="005532B7">
              <w:rPr>
                <w:rFonts w:asciiTheme="minorHAnsi" w:hAnsiTheme="minorHAnsi"/>
                <w:bCs/>
              </w:rPr>
              <w:t>Tricase</w:t>
            </w:r>
            <w:proofErr w:type="spellEnd"/>
            <w:r w:rsidRPr="005532B7">
              <w:rPr>
                <w:rFonts w:asciiTheme="minorHAnsi" w:hAnsiTheme="minorHAnsi"/>
                <w:bCs/>
              </w:rPr>
              <w:t xml:space="preserve"> ha già intrapreso un percorso che si rifà ai principi sopraindicati: attivando e dando voce ai Consigli Comunali dei Ragazzi (CCR), partecipando ai raduni Provinciali dei CCR, partecipando alle olimpiadi dell’Amicizia  in collaborazione con l’UNICEF e Provincia di Lecce;</w:t>
            </w: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Rilevato che</w:t>
            </w:r>
            <w:r w:rsidRPr="005532B7">
              <w:rPr>
                <w:rFonts w:asciiTheme="minorHAnsi" w:hAnsiTheme="minorHAnsi"/>
                <w:bCs/>
              </w:rPr>
              <w:t xml:space="preserve"> la città che aderisce all’iniziativa diffonde la Convenzione sui Diritti dell’infanzia tra la cittadinanza, in collaborazione con l’UNICEF e  promuove la Campagna Nazionale “</w:t>
            </w:r>
            <w:r w:rsidRPr="005532B7">
              <w:rPr>
                <w:rFonts w:asciiTheme="minorHAnsi" w:hAnsiTheme="minorHAnsi"/>
                <w:bCs/>
                <w:i/>
              </w:rPr>
              <w:t>Io come Tu</w:t>
            </w:r>
            <w:r w:rsidRPr="005532B7">
              <w:rPr>
                <w:rFonts w:asciiTheme="minorHAnsi" w:hAnsiTheme="minorHAnsi"/>
                <w:bCs/>
              </w:rPr>
              <w:t>”, (contro ogni forma di discriminazione e il riconoscimento della cittadinanza onoraria ai minori stranieri nato in Italia) e aderisce alla Campagna Nazionale “</w:t>
            </w:r>
            <w:r w:rsidRPr="005532B7">
              <w:rPr>
                <w:rFonts w:asciiTheme="minorHAnsi" w:hAnsiTheme="minorHAnsi"/>
                <w:bCs/>
                <w:i/>
              </w:rPr>
              <w:t>Vogliamo Zero</w:t>
            </w:r>
            <w:r w:rsidRPr="005532B7">
              <w:rPr>
                <w:rFonts w:asciiTheme="minorHAnsi" w:hAnsiTheme="minorHAnsi"/>
                <w:bCs/>
              </w:rPr>
              <w:t>“ che l’UNICEF sta promuovendo in Italia per lottare contro la malnutrizione nel mondo;</w:t>
            </w: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Che</w:t>
            </w:r>
            <w:r w:rsidRPr="005532B7">
              <w:rPr>
                <w:rFonts w:asciiTheme="minorHAnsi" w:hAnsiTheme="minorHAnsi"/>
                <w:bCs/>
              </w:rPr>
              <w:t xml:space="preserve"> al termine del primo anno di impegno del Comune, sulla base dei risultati raggiunti, il Comitato Italiano per l’UNICEF rilascerà al Comune un certificato d’Impegno “</w:t>
            </w:r>
            <w:r w:rsidRPr="005532B7">
              <w:rPr>
                <w:rFonts w:asciiTheme="minorHAnsi" w:hAnsiTheme="minorHAnsi"/>
                <w:bCs/>
                <w:i/>
              </w:rPr>
              <w:t>Verso una città amica dei bambini</w:t>
            </w:r>
            <w:r w:rsidRPr="005532B7">
              <w:rPr>
                <w:rFonts w:asciiTheme="minorHAnsi" w:hAnsiTheme="minorHAnsi"/>
                <w:bCs/>
              </w:rPr>
              <w:t>”;</w:t>
            </w: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Visto</w:t>
            </w:r>
            <w:r w:rsidRPr="005532B7">
              <w:rPr>
                <w:rFonts w:asciiTheme="minorHAnsi" w:hAnsiTheme="minorHAnsi"/>
                <w:bCs/>
              </w:rPr>
              <w:t xml:space="preserve"> lo schema di adesione al Programma, in atti alla proposta di adesione  dell’UNICEF – Comitato Provinciale di Lecce;</w:t>
            </w: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Vista,</w:t>
            </w:r>
            <w:r w:rsidRPr="005532B7">
              <w:rPr>
                <w:rFonts w:asciiTheme="minorHAnsi" w:hAnsiTheme="minorHAnsi"/>
                <w:bCs/>
              </w:rPr>
              <w:t xml:space="preserve"> in particolare, la sotto indicata normativa:</w:t>
            </w:r>
          </w:p>
          <w:p w:rsidR="00157F2A" w:rsidRPr="005532B7" w:rsidRDefault="00157F2A" w:rsidP="00157F2A">
            <w:pPr>
              <w:pStyle w:val="Corpodeltesto3"/>
              <w:numPr>
                <w:ilvl w:val="0"/>
                <w:numId w:val="3"/>
              </w:numPr>
              <w:spacing w:after="0"/>
              <w:jc w:val="both"/>
              <w:rPr>
                <w:rFonts w:asciiTheme="minorHAnsi" w:hAnsiTheme="minorHAnsi"/>
                <w:bCs/>
              </w:rPr>
            </w:pPr>
            <w:r w:rsidRPr="005532B7">
              <w:rPr>
                <w:rFonts w:asciiTheme="minorHAnsi" w:hAnsiTheme="minorHAnsi"/>
                <w:bCs/>
              </w:rPr>
              <w:t>L’art. 31 comma 2 della Costituzione della Repubblica Italiana;</w:t>
            </w:r>
          </w:p>
          <w:p w:rsidR="00157F2A" w:rsidRPr="005532B7" w:rsidRDefault="00157F2A" w:rsidP="00157F2A">
            <w:pPr>
              <w:pStyle w:val="Corpodeltesto3"/>
              <w:numPr>
                <w:ilvl w:val="0"/>
                <w:numId w:val="3"/>
              </w:numPr>
              <w:spacing w:after="0"/>
              <w:jc w:val="both"/>
              <w:rPr>
                <w:rFonts w:asciiTheme="minorHAnsi" w:hAnsiTheme="minorHAnsi"/>
                <w:bCs/>
              </w:rPr>
            </w:pPr>
            <w:r w:rsidRPr="005532B7">
              <w:rPr>
                <w:rFonts w:asciiTheme="minorHAnsi" w:hAnsiTheme="minorHAnsi"/>
                <w:bCs/>
              </w:rPr>
              <w:t xml:space="preserve">Gli artt. 2 e 12 della Convenzione </w:t>
            </w:r>
            <w:r w:rsidRPr="005532B7">
              <w:rPr>
                <w:rFonts w:asciiTheme="minorHAnsi" w:hAnsiTheme="minorHAnsi"/>
                <w:bCs/>
              </w:rPr>
              <w:lastRenderedPageBreak/>
              <w:t>Internazionale sui diritti dell’infanzia e dell’adolescenza approvata dall’O.N.U. il 20/11/1989 e ratificata dall’Italia con Legge n. 176/1991 ed ancora ampiamente disattesa;</w:t>
            </w:r>
          </w:p>
          <w:p w:rsidR="00157F2A" w:rsidRPr="005532B7" w:rsidRDefault="00157F2A" w:rsidP="00157F2A">
            <w:pPr>
              <w:pStyle w:val="Corpodeltesto3"/>
              <w:numPr>
                <w:ilvl w:val="0"/>
                <w:numId w:val="3"/>
              </w:numPr>
              <w:spacing w:after="0"/>
              <w:jc w:val="both"/>
              <w:rPr>
                <w:rFonts w:asciiTheme="minorHAnsi" w:hAnsiTheme="minorHAnsi"/>
                <w:bCs/>
              </w:rPr>
            </w:pPr>
            <w:r w:rsidRPr="005532B7">
              <w:rPr>
                <w:rFonts w:asciiTheme="minorHAnsi" w:hAnsiTheme="minorHAnsi"/>
                <w:bCs/>
              </w:rPr>
              <w:t>La Convenzione Europea sull’esercizio dei diritti dei minori del 1996 (art. 12 ratifica con Legge n. 77/2003);</w:t>
            </w:r>
          </w:p>
          <w:p w:rsidR="00157F2A" w:rsidRPr="005532B7" w:rsidRDefault="00157F2A" w:rsidP="00157F2A">
            <w:pPr>
              <w:pStyle w:val="Corpodeltesto3"/>
              <w:numPr>
                <w:ilvl w:val="0"/>
                <w:numId w:val="3"/>
              </w:numPr>
              <w:spacing w:after="0"/>
              <w:jc w:val="both"/>
              <w:rPr>
                <w:rFonts w:asciiTheme="minorHAnsi" w:hAnsiTheme="minorHAnsi"/>
                <w:bCs/>
              </w:rPr>
            </w:pPr>
            <w:r w:rsidRPr="005532B7">
              <w:rPr>
                <w:rFonts w:asciiTheme="minorHAnsi" w:hAnsiTheme="minorHAnsi"/>
                <w:bCs/>
              </w:rPr>
              <w:t>La normativa nazionale relativa all’esercizio dei diritti dell’infanzia e dell’adolescenza;</w:t>
            </w:r>
          </w:p>
          <w:p w:rsidR="00157F2A" w:rsidRPr="005532B7" w:rsidRDefault="00157F2A" w:rsidP="00157F2A">
            <w:pPr>
              <w:pStyle w:val="Corpodeltesto3"/>
              <w:numPr>
                <w:ilvl w:val="0"/>
                <w:numId w:val="3"/>
              </w:numPr>
              <w:spacing w:after="0"/>
              <w:jc w:val="both"/>
              <w:rPr>
                <w:rFonts w:asciiTheme="minorHAnsi" w:hAnsiTheme="minorHAnsi"/>
                <w:bCs/>
              </w:rPr>
            </w:pPr>
            <w:r w:rsidRPr="005532B7">
              <w:rPr>
                <w:rFonts w:asciiTheme="minorHAnsi" w:hAnsiTheme="minorHAnsi"/>
                <w:bCs/>
              </w:rPr>
              <w:t>La legge 05 febbraio 1992 n. 91.</w:t>
            </w:r>
          </w:p>
          <w:p w:rsidR="00157F2A" w:rsidRPr="005532B7" w:rsidRDefault="00157F2A" w:rsidP="00AC7695">
            <w:pPr>
              <w:pStyle w:val="Corpodeltesto3"/>
              <w:spacing w:after="0"/>
              <w:ind w:left="720"/>
              <w:jc w:val="both"/>
              <w:rPr>
                <w:rFonts w:asciiTheme="minorHAnsi" w:hAnsiTheme="minorHAnsi"/>
                <w:bCs/>
              </w:rPr>
            </w:pPr>
          </w:p>
          <w:p w:rsidR="00157F2A" w:rsidRPr="005532B7" w:rsidRDefault="00157F2A" w:rsidP="00AC7695">
            <w:pPr>
              <w:pStyle w:val="Corpodeltesto3"/>
              <w:jc w:val="both"/>
              <w:rPr>
                <w:rFonts w:asciiTheme="minorHAnsi" w:hAnsiTheme="minorHAnsi"/>
                <w:bCs/>
              </w:rPr>
            </w:pPr>
            <w:r w:rsidRPr="005532B7">
              <w:rPr>
                <w:rFonts w:asciiTheme="minorHAnsi" w:hAnsiTheme="minorHAnsi"/>
                <w:b/>
                <w:bCs/>
              </w:rPr>
              <w:t>Ritenuto</w:t>
            </w:r>
            <w:r w:rsidRPr="005532B7">
              <w:rPr>
                <w:rFonts w:asciiTheme="minorHAnsi" w:hAnsiTheme="minorHAnsi"/>
                <w:bCs/>
              </w:rPr>
              <w:t xml:space="preserve">, pertanto, alla luce delle sopra esposte indicazioni, fa proprio il progetto UNICEF sopramenzionato; </w:t>
            </w:r>
          </w:p>
          <w:p w:rsidR="00157F2A" w:rsidRPr="005532B7" w:rsidRDefault="00157F2A" w:rsidP="00AC7695">
            <w:pPr>
              <w:tabs>
                <w:tab w:val="left" w:pos="8789"/>
              </w:tabs>
              <w:ind w:right="567"/>
              <w:rPr>
                <w:sz w:val="16"/>
                <w:szCs w:val="16"/>
              </w:rPr>
            </w:pPr>
            <w:r w:rsidRPr="005532B7">
              <w:rPr>
                <w:b/>
                <w:sz w:val="16"/>
                <w:szCs w:val="16"/>
              </w:rPr>
              <w:t xml:space="preserve">Acquisito </w:t>
            </w:r>
            <w:r w:rsidRPr="005532B7">
              <w:rPr>
                <w:sz w:val="16"/>
                <w:szCs w:val="16"/>
              </w:rPr>
              <w:t xml:space="preserve">il  seguente parere di regolarità tecnica del Responsabile del Servizio interessato:” Esaminata la proposta con riferimento: </w:t>
            </w:r>
          </w:p>
          <w:p w:rsidR="00157F2A" w:rsidRPr="005532B7" w:rsidRDefault="00157F2A" w:rsidP="00AC7695">
            <w:pPr>
              <w:tabs>
                <w:tab w:val="left" w:pos="8789"/>
              </w:tabs>
              <w:ind w:right="567"/>
              <w:rPr>
                <w:sz w:val="16"/>
                <w:szCs w:val="16"/>
              </w:rPr>
            </w:pPr>
            <w:r w:rsidRPr="005532B7">
              <w:rPr>
                <w:sz w:val="16"/>
                <w:szCs w:val="16"/>
              </w:rPr>
              <w:t>a)Al rispetto delle normative comunitarie, statali, regionali e regolamentari, generali e di settore;</w:t>
            </w:r>
          </w:p>
          <w:p w:rsidR="00157F2A" w:rsidRPr="005532B7" w:rsidRDefault="00157F2A" w:rsidP="00AC7695">
            <w:pPr>
              <w:tabs>
                <w:tab w:val="left" w:pos="8789"/>
              </w:tabs>
              <w:ind w:right="567"/>
              <w:rPr>
                <w:sz w:val="16"/>
                <w:szCs w:val="16"/>
              </w:rPr>
            </w:pPr>
            <w:r w:rsidRPr="005532B7">
              <w:rPr>
                <w:sz w:val="16"/>
                <w:szCs w:val="16"/>
              </w:rPr>
              <w:t>b)Alla correttezza e regolarità della procedura;</w:t>
            </w:r>
          </w:p>
          <w:p w:rsidR="00157F2A" w:rsidRPr="005532B7" w:rsidRDefault="00157F2A" w:rsidP="00AC7695">
            <w:pPr>
              <w:tabs>
                <w:tab w:val="left" w:pos="8789"/>
              </w:tabs>
              <w:ind w:right="567"/>
              <w:rPr>
                <w:sz w:val="16"/>
                <w:szCs w:val="16"/>
              </w:rPr>
            </w:pPr>
            <w:r w:rsidRPr="005532B7">
              <w:rPr>
                <w:sz w:val="16"/>
                <w:szCs w:val="16"/>
              </w:rPr>
              <w:t>c)Alla correttezza formale nella redazione dell’atto;</w:t>
            </w:r>
          </w:p>
          <w:p w:rsidR="00157F2A" w:rsidRPr="005532B7" w:rsidRDefault="00157F2A" w:rsidP="00AC7695">
            <w:pPr>
              <w:tabs>
                <w:tab w:val="left" w:pos="8789"/>
              </w:tabs>
              <w:ind w:right="567"/>
              <w:rPr>
                <w:sz w:val="16"/>
                <w:szCs w:val="16"/>
              </w:rPr>
            </w:pPr>
            <w:r w:rsidRPr="005532B7">
              <w:rPr>
                <w:sz w:val="16"/>
                <w:szCs w:val="16"/>
              </w:rPr>
              <w:t>esprime parere “Favorevole”;</w:t>
            </w:r>
          </w:p>
          <w:p w:rsidR="00157F2A" w:rsidRPr="005532B7" w:rsidRDefault="00157F2A" w:rsidP="00AC7695">
            <w:pPr>
              <w:tabs>
                <w:tab w:val="left" w:pos="8789"/>
              </w:tabs>
              <w:ind w:right="567"/>
              <w:jc w:val="both"/>
              <w:rPr>
                <w:sz w:val="16"/>
                <w:szCs w:val="16"/>
              </w:rPr>
            </w:pPr>
            <w:r w:rsidRPr="005532B7">
              <w:rPr>
                <w:sz w:val="16"/>
                <w:szCs w:val="16"/>
              </w:rPr>
              <w:t xml:space="preserve"> </w:t>
            </w:r>
            <w:r w:rsidRPr="005532B7">
              <w:rPr>
                <w:b/>
                <w:sz w:val="16"/>
                <w:szCs w:val="16"/>
              </w:rPr>
              <w:t xml:space="preserve">Acquisito </w:t>
            </w:r>
            <w:r w:rsidRPr="005532B7">
              <w:rPr>
                <w:sz w:val="16"/>
                <w:szCs w:val="16"/>
              </w:rPr>
              <w:t>il seguente parere sulla regolarità contabile espresso dal Responsabile dei Servizi Finanziari: “Favorevole” ;</w:t>
            </w:r>
          </w:p>
          <w:p w:rsidR="00157F2A" w:rsidRPr="005532B7" w:rsidRDefault="00157F2A" w:rsidP="00AC7695">
            <w:pPr>
              <w:pStyle w:val="Corpodeltesto"/>
              <w:tabs>
                <w:tab w:val="left" w:pos="0"/>
              </w:tabs>
              <w:rPr>
                <w:rFonts w:asciiTheme="minorHAnsi" w:hAnsiTheme="minorHAnsi"/>
                <w:sz w:val="16"/>
                <w:szCs w:val="16"/>
              </w:rPr>
            </w:pPr>
            <w:r w:rsidRPr="005532B7">
              <w:rPr>
                <w:rFonts w:asciiTheme="minorHAnsi" w:hAnsiTheme="minorHAnsi"/>
                <w:sz w:val="16"/>
                <w:szCs w:val="16"/>
              </w:rPr>
              <w:t>Con voti unanimi espressi nelle forme di legge,</w:t>
            </w:r>
          </w:p>
          <w:p w:rsidR="00157F2A" w:rsidRPr="005532B7" w:rsidRDefault="00157F2A" w:rsidP="00AC7695">
            <w:pPr>
              <w:pStyle w:val="Corpodeltesto"/>
              <w:tabs>
                <w:tab w:val="left" w:pos="0"/>
              </w:tabs>
              <w:rPr>
                <w:rFonts w:asciiTheme="minorHAnsi" w:hAnsiTheme="minorHAnsi"/>
                <w:sz w:val="16"/>
                <w:szCs w:val="16"/>
              </w:rPr>
            </w:pPr>
          </w:p>
          <w:p w:rsidR="00157F2A" w:rsidRPr="005532B7" w:rsidRDefault="00157F2A" w:rsidP="00AC7695">
            <w:pPr>
              <w:jc w:val="center"/>
              <w:rPr>
                <w:b/>
                <w:sz w:val="16"/>
                <w:szCs w:val="16"/>
              </w:rPr>
            </w:pPr>
            <w:r w:rsidRPr="005532B7">
              <w:rPr>
                <w:b/>
                <w:sz w:val="16"/>
                <w:szCs w:val="16"/>
              </w:rPr>
              <w:t>DELIBERA</w:t>
            </w:r>
          </w:p>
          <w:p w:rsidR="00157F2A" w:rsidRPr="005532B7" w:rsidRDefault="00157F2A" w:rsidP="00AC7695">
            <w:pPr>
              <w:jc w:val="center"/>
              <w:rPr>
                <w:b/>
                <w:sz w:val="16"/>
                <w:szCs w:val="16"/>
              </w:rPr>
            </w:pPr>
          </w:p>
          <w:p w:rsidR="00157F2A" w:rsidRPr="005532B7" w:rsidRDefault="00157F2A" w:rsidP="00157F2A">
            <w:pPr>
              <w:numPr>
                <w:ilvl w:val="0"/>
                <w:numId w:val="4"/>
              </w:numPr>
              <w:tabs>
                <w:tab w:val="left" w:pos="567"/>
              </w:tabs>
              <w:jc w:val="both"/>
              <w:rPr>
                <w:sz w:val="16"/>
                <w:szCs w:val="16"/>
              </w:rPr>
            </w:pPr>
            <w:r w:rsidRPr="005532B7">
              <w:rPr>
                <w:sz w:val="16"/>
                <w:szCs w:val="16"/>
              </w:rPr>
              <w:t xml:space="preserve">  </w:t>
            </w:r>
            <w:r w:rsidRPr="005532B7">
              <w:rPr>
                <w:b/>
                <w:sz w:val="16"/>
                <w:szCs w:val="16"/>
              </w:rPr>
              <w:t>Aderire</w:t>
            </w:r>
            <w:r w:rsidRPr="005532B7">
              <w:rPr>
                <w:sz w:val="16"/>
                <w:szCs w:val="16"/>
              </w:rPr>
              <w:t xml:space="preserve"> al Programma UNICEF </w:t>
            </w:r>
            <w:r w:rsidRPr="005532B7">
              <w:rPr>
                <w:i/>
                <w:sz w:val="16"/>
                <w:szCs w:val="16"/>
              </w:rPr>
              <w:t>“Città Amica dei bambini</w:t>
            </w:r>
            <w:r w:rsidRPr="005532B7">
              <w:rPr>
                <w:sz w:val="16"/>
                <w:szCs w:val="16"/>
              </w:rPr>
              <w:t>”, al fine di promuovere i diritti dell’infanzia nelle politiche del territorio approvando il programma in atti alla presente;</w:t>
            </w:r>
          </w:p>
          <w:p w:rsidR="00157F2A" w:rsidRPr="005532B7" w:rsidRDefault="00157F2A" w:rsidP="00AC7695">
            <w:pPr>
              <w:tabs>
                <w:tab w:val="left" w:pos="567"/>
              </w:tabs>
              <w:ind w:left="720"/>
              <w:jc w:val="both"/>
              <w:rPr>
                <w:sz w:val="16"/>
                <w:szCs w:val="16"/>
              </w:rPr>
            </w:pPr>
          </w:p>
          <w:p w:rsidR="00157F2A" w:rsidRPr="005532B7" w:rsidRDefault="00157F2A" w:rsidP="00157F2A">
            <w:pPr>
              <w:numPr>
                <w:ilvl w:val="0"/>
                <w:numId w:val="4"/>
              </w:numPr>
              <w:autoSpaceDE w:val="0"/>
              <w:autoSpaceDN w:val="0"/>
              <w:adjustRightInd w:val="0"/>
              <w:jc w:val="both"/>
              <w:rPr>
                <w:sz w:val="16"/>
                <w:szCs w:val="16"/>
              </w:rPr>
            </w:pPr>
            <w:r w:rsidRPr="005532B7">
              <w:rPr>
                <w:b/>
                <w:sz w:val="16"/>
                <w:szCs w:val="16"/>
              </w:rPr>
              <w:t>Dare Atto</w:t>
            </w:r>
            <w:r w:rsidRPr="005532B7">
              <w:rPr>
                <w:sz w:val="16"/>
                <w:szCs w:val="16"/>
              </w:rPr>
              <w:t xml:space="preserve"> a tal riguardo l’ </w:t>
            </w:r>
            <w:r w:rsidRPr="005532B7">
              <w:rPr>
                <w:sz w:val="16"/>
                <w:szCs w:val="16"/>
              </w:rPr>
              <w:lastRenderedPageBreak/>
              <w:t xml:space="preserve">adesione all’iniziativa e la dichiarata disponibilità a collaborare per il raggiungimento degli obiettivi che la stessa pone, non comportano alcun onere finanziario a carico del Comune di </w:t>
            </w:r>
            <w:proofErr w:type="spellStart"/>
            <w:r w:rsidRPr="005532B7">
              <w:rPr>
                <w:sz w:val="16"/>
                <w:szCs w:val="16"/>
              </w:rPr>
              <w:t>Tricase</w:t>
            </w:r>
            <w:proofErr w:type="spellEnd"/>
            <w:r w:rsidRPr="005532B7">
              <w:rPr>
                <w:sz w:val="16"/>
                <w:szCs w:val="16"/>
              </w:rPr>
              <w:t>.</w:t>
            </w:r>
          </w:p>
          <w:p w:rsidR="00157F2A" w:rsidRPr="005532B7" w:rsidRDefault="00157F2A" w:rsidP="00AC7695">
            <w:pPr>
              <w:autoSpaceDE w:val="0"/>
              <w:autoSpaceDN w:val="0"/>
              <w:adjustRightInd w:val="0"/>
              <w:jc w:val="both"/>
              <w:rPr>
                <w:sz w:val="16"/>
                <w:szCs w:val="16"/>
              </w:rPr>
            </w:pPr>
          </w:p>
          <w:p w:rsidR="00157F2A" w:rsidRPr="005532B7" w:rsidRDefault="00157F2A" w:rsidP="00157F2A">
            <w:pPr>
              <w:numPr>
                <w:ilvl w:val="0"/>
                <w:numId w:val="4"/>
              </w:numPr>
              <w:jc w:val="both"/>
              <w:rPr>
                <w:sz w:val="16"/>
                <w:szCs w:val="16"/>
              </w:rPr>
            </w:pPr>
            <w:r w:rsidRPr="005532B7">
              <w:rPr>
                <w:b/>
                <w:bCs/>
                <w:sz w:val="16"/>
                <w:szCs w:val="16"/>
              </w:rPr>
              <w:t>Demandare</w:t>
            </w:r>
            <w:r w:rsidRPr="005532B7">
              <w:rPr>
                <w:sz w:val="16"/>
                <w:szCs w:val="16"/>
              </w:rPr>
              <w:t xml:space="preserve"> ai Responsabili dei Servizi competenti ogni ulteriore adempimento consequenziale alla presente.  </w:t>
            </w:r>
          </w:p>
          <w:p w:rsidR="00157F2A" w:rsidRPr="005532B7" w:rsidRDefault="00157F2A" w:rsidP="00AC7695">
            <w:pPr>
              <w:pStyle w:val="Corpodeltesto"/>
              <w:rPr>
                <w:rFonts w:asciiTheme="minorHAnsi" w:hAnsiTheme="minorHAnsi"/>
                <w:sz w:val="16"/>
                <w:szCs w:val="16"/>
              </w:rPr>
            </w:pPr>
          </w:p>
          <w:p w:rsidR="00157F2A" w:rsidRPr="005532B7" w:rsidRDefault="00157F2A" w:rsidP="00157F2A">
            <w:pPr>
              <w:numPr>
                <w:ilvl w:val="0"/>
                <w:numId w:val="4"/>
              </w:numPr>
              <w:rPr>
                <w:sz w:val="16"/>
                <w:szCs w:val="16"/>
              </w:rPr>
            </w:pPr>
            <w:r w:rsidRPr="005532B7">
              <w:rPr>
                <w:b/>
                <w:sz w:val="16"/>
                <w:szCs w:val="16"/>
              </w:rPr>
              <w:t>Dichiarare</w:t>
            </w:r>
            <w:r w:rsidRPr="005532B7">
              <w:rPr>
                <w:sz w:val="16"/>
                <w:szCs w:val="16"/>
              </w:rPr>
              <w:t xml:space="preserve"> la presente deliberazione immediatamente esecutiva ai sensi dell’art. 134, comma 4, D.L.vo n. 267/2000.</w:t>
            </w:r>
          </w:p>
          <w:p w:rsidR="00157F2A" w:rsidRPr="005532B7" w:rsidRDefault="00157F2A" w:rsidP="00AC7695">
            <w:pPr>
              <w:ind w:left="75"/>
              <w:rPr>
                <w:b/>
                <w:bCs/>
                <w:sz w:val="16"/>
                <w:szCs w:val="16"/>
              </w:rPr>
            </w:pPr>
          </w:p>
          <w:p w:rsidR="00157F2A" w:rsidRPr="005532B7" w:rsidRDefault="00157F2A" w:rsidP="00AC7695">
            <w:pPr>
              <w:autoSpaceDE w:val="0"/>
              <w:autoSpaceDN w:val="0"/>
              <w:adjustRightInd w:val="0"/>
              <w:rPr>
                <w:rFonts w:cs="Calibri-Italic"/>
                <w:i/>
                <w:iCs/>
                <w:sz w:val="16"/>
                <w:szCs w:val="16"/>
              </w:rPr>
            </w:pPr>
          </w:p>
          <w:p w:rsidR="00157F2A" w:rsidRPr="005532B7" w:rsidRDefault="00157F2A" w:rsidP="00AC7695">
            <w:pPr>
              <w:rPr>
                <w:sz w:val="16"/>
                <w:szCs w:val="16"/>
              </w:rPr>
            </w:pPr>
          </w:p>
        </w:tc>
        <w:tc>
          <w:tcPr>
            <w:tcW w:w="1837" w:type="dxa"/>
          </w:tcPr>
          <w:p w:rsidR="00157F2A" w:rsidRPr="0085031C" w:rsidRDefault="00157F2A" w:rsidP="00AC7695">
            <w:pPr>
              <w:rPr>
                <w:b/>
                <w:sz w:val="16"/>
                <w:szCs w:val="16"/>
              </w:rPr>
            </w:pPr>
          </w:p>
        </w:tc>
        <w:tc>
          <w:tcPr>
            <w:tcW w:w="1923" w:type="dxa"/>
          </w:tcPr>
          <w:p w:rsidR="00157F2A" w:rsidRPr="0085031C" w:rsidRDefault="00157F2A" w:rsidP="00AC7695">
            <w:pPr>
              <w:rPr>
                <w:b/>
                <w:sz w:val="16"/>
                <w:szCs w:val="16"/>
              </w:rPr>
            </w:pPr>
          </w:p>
        </w:tc>
      </w:tr>
      <w:tr w:rsidR="00157F2A" w:rsidRPr="0085031C" w:rsidTr="00AC7695">
        <w:tc>
          <w:tcPr>
            <w:tcW w:w="1907" w:type="dxa"/>
          </w:tcPr>
          <w:p w:rsidR="00157F2A" w:rsidRPr="00186269" w:rsidRDefault="00157F2A" w:rsidP="00AC7695">
            <w:pPr>
              <w:rPr>
                <w:sz w:val="16"/>
                <w:szCs w:val="16"/>
              </w:rPr>
            </w:pPr>
            <w:r w:rsidRPr="00186269">
              <w:rPr>
                <w:sz w:val="16"/>
                <w:szCs w:val="16"/>
              </w:rPr>
              <w:lastRenderedPageBreak/>
              <w:t>Giunta Municipale</w:t>
            </w:r>
          </w:p>
        </w:tc>
        <w:tc>
          <w:tcPr>
            <w:tcW w:w="1847" w:type="dxa"/>
          </w:tcPr>
          <w:p w:rsidR="00157F2A" w:rsidRPr="00186269" w:rsidRDefault="00157F2A" w:rsidP="00AC7695">
            <w:pPr>
              <w:rPr>
                <w:sz w:val="16"/>
                <w:szCs w:val="16"/>
              </w:rPr>
            </w:pPr>
            <w:r w:rsidRPr="00186269">
              <w:rPr>
                <w:sz w:val="16"/>
                <w:szCs w:val="16"/>
              </w:rPr>
              <w:t xml:space="preserve">Delibera </w:t>
            </w:r>
          </w:p>
        </w:tc>
        <w:tc>
          <w:tcPr>
            <w:tcW w:w="1841" w:type="dxa"/>
          </w:tcPr>
          <w:p w:rsidR="00157F2A" w:rsidRPr="00186269" w:rsidRDefault="00157F2A" w:rsidP="00AC7695">
            <w:pPr>
              <w:rPr>
                <w:sz w:val="16"/>
                <w:szCs w:val="16"/>
              </w:rPr>
            </w:pPr>
            <w:r>
              <w:rPr>
                <w:sz w:val="16"/>
                <w:szCs w:val="16"/>
              </w:rPr>
              <w:t>n.195 del 9.9.2014</w:t>
            </w:r>
          </w:p>
        </w:tc>
        <w:tc>
          <w:tcPr>
            <w:tcW w:w="1939" w:type="dxa"/>
          </w:tcPr>
          <w:p w:rsidR="00157F2A" w:rsidRPr="00150EF0" w:rsidRDefault="00157F2A" w:rsidP="00AC7695">
            <w:pPr>
              <w:rPr>
                <w:sz w:val="16"/>
                <w:szCs w:val="16"/>
              </w:rPr>
            </w:pPr>
            <w:r w:rsidRPr="00150EF0">
              <w:rPr>
                <w:sz w:val="16"/>
                <w:szCs w:val="16"/>
              </w:rPr>
              <w:t xml:space="preserve">CONVENZIONE TRA IL COMUNE </w:t>
            </w:r>
            <w:proofErr w:type="spellStart"/>
            <w:r w:rsidRPr="00150EF0">
              <w:rPr>
                <w:sz w:val="16"/>
                <w:szCs w:val="16"/>
              </w:rPr>
              <w:t>DI</w:t>
            </w:r>
            <w:proofErr w:type="spellEnd"/>
            <w:r w:rsidRPr="00150EF0">
              <w:rPr>
                <w:sz w:val="16"/>
                <w:szCs w:val="16"/>
              </w:rPr>
              <w:t xml:space="preserve"> TRICASE E IL TRIBUNALE ORDINARIO </w:t>
            </w:r>
            <w:proofErr w:type="spellStart"/>
            <w:r w:rsidRPr="00150EF0">
              <w:rPr>
                <w:sz w:val="16"/>
                <w:szCs w:val="16"/>
              </w:rPr>
              <w:t>DI</w:t>
            </w:r>
            <w:proofErr w:type="spellEnd"/>
            <w:r w:rsidRPr="00150EF0">
              <w:rPr>
                <w:sz w:val="16"/>
                <w:szCs w:val="16"/>
              </w:rPr>
              <w:t xml:space="preserve"> LECCE PER LO SVOLGIMENTO </w:t>
            </w:r>
            <w:proofErr w:type="spellStart"/>
            <w:r w:rsidRPr="00150EF0">
              <w:rPr>
                <w:sz w:val="16"/>
                <w:szCs w:val="16"/>
              </w:rPr>
              <w:t>DI</w:t>
            </w:r>
            <w:proofErr w:type="spellEnd"/>
            <w:r w:rsidRPr="00150EF0">
              <w:rPr>
                <w:sz w:val="16"/>
                <w:szCs w:val="16"/>
              </w:rPr>
              <w:t xml:space="preserve"> LAVORI </w:t>
            </w:r>
            <w:proofErr w:type="spellStart"/>
            <w:r w:rsidRPr="00150EF0">
              <w:rPr>
                <w:sz w:val="16"/>
                <w:szCs w:val="16"/>
              </w:rPr>
              <w:t>DI</w:t>
            </w:r>
            <w:proofErr w:type="spellEnd"/>
            <w:r w:rsidRPr="00150EF0">
              <w:rPr>
                <w:sz w:val="16"/>
                <w:szCs w:val="16"/>
              </w:rPr>
              <w:t xml:space="preserve"> PUBBLICA UTILITA' - APPROVAZIONE</w:t>
            </w:r>
          </w:p>
        </w:tc>
        <w:tc>
          <w:tcPr>
            <w:tcW w:w="3209" w:type="dxa"/>
          </w:tcPr>
          <w:p w:rsidR="00157F2A" w:rsidRPr="00150EF0" w:rsidRDefault="00157F2A" w:rsidP="00AC7695">
            <w:pPr>
              <w:jc w:val="center"/>
              <w:rPr>
                <w:b/>
                <w:sz w:val="16"/>
                <w:szCs w:val="16"/>
              </w:rPr>
            </w:pPr>
            <w:r w:rsidRPr="00150EF0">
              <w:rPr>
                <w:b/>
                <w:sz w:val="16"/>
                <w:szCs w:val="16"/>
              </w:rPr>
              <w:t>LA GIUNTA COMUNALE</w:t>
            </w:r>
          </w:p>
          <w:p w:rsidR="00157F2A" w:rsidRPr="00150EF0" w:rsidRDefault="00157F2A" w:rsidP="00AC7695">
            <w:pPr>
              <w:rPr>
                <w:b/>
                <w:sz w:val="16"/>
                <w:szCs w:val="16"/>
              </w:rPr>
            </w:pPr>
          </w:p>
          <w:p w:rsidR="00157F2A" w:rsidRPr="00150EF0" w:rsidRDefault="00157F2A" w:rsidP="00AC7695">
            <w:pPr>
              <w:rPr>
                <w:b/>
                <w:sz w:val="16"/>
                <w:szCs w:val="16"/>
              </w:rPr>
            </w:pPr>
            <w:r w:rsidRPr="00150EF0">
              <w:rPr>
                <w:sz w:val="16"/>
                <w:szCs w:val="16"/>
              </w:rPr>
              <w:t xml:space="preserve">Premesso che, a norma dell’art.52 del decreto legislativo 28 agosto 2000, n.274, il Giudice di pace può applicare, su richiesta dell’imputato, la pena del lavoro di pubblica utilità; </w:t>
            </w:r>
          </w:p>
          <w:p w:rsidR="00157F2A" w:rsidRPr="00150EF0" w:rsidRDefault="00157F2A" w:rsidP="00AC7695">
            <w:pPr>
              <w:rPr>
                <w:sz w:val="16"/>
                <w:szCs w:val="16"/>
              </w:rPr>
            </w:pPr>
            <w:r w:rsidRPr="00150EF0">
              <w:rPr>
                <w:sz w:val="16"/>
                <w:szCs w:val="16"/>
              </w:rPr>
              <w:t xml:space="preserve"> </w:t>
            </w:r>
          </w:p>
          <w:p w:rsidR="00157F2A" w:rsidRPr="00150EF0" w:rsidRDefault="00157F2A" w:rsidP="00AC7695">
            <w:pPr>
              <w:rPr>
                <w:sz w:val="16"/>
                <w:szCs w:val="16"/>
              </w:rPr>
            </w:pPr>
            <w:r w:rsidRPr="00150EF0">
              <w:rPr>
                <w:sz w:val="16"/>
                <w:szCs w:val="16"/>
              </w:rPr>
              <w:t xml:space="preserve">Che, a norma dell’art. 73 c. 5 bis del D.P.R. 9 ottobre 1990, n.309 e degli artt. 186 c. 9 bis e 187 c. 8 bis D. </w:t>
            </w:r>
            <w:proofErr w:type="spellStart"/>
            <w:r w:rsidRPr="00150EF0">
              <w:rPr>
                <w:sz w:val="16"/>
                <w:szCs w:val="16"/>
              </w:rPr>
              <w:t>Lgs</w:t>
            </w:r>
            <w:proofErr w:type="spellEnd"/>
            <w:r w:rsidRPr="00150EF0">
              <w:rPr>
                <w:sz w:val="16"/>
                <w:szCs w:val="16"/>
              </w:rPr>
              <w:t xml:space="preserve">. 30 aprile 1992, n.285, il Giudice può applicare, laddove ricorrano le condizioni ivi indicate, la pena del lavoro di pubblica utilità di cui all’art. 54 del D. </w:t>
            </w:r>
            <w:proofErr w:type="spellStart"/>
            <w:r w:rsidRPr="00150EF0">
              <w:rPr>
                <w:sz w:val="16"/>
                <w:szCs w:val="16"/>
              </w:rPr>
              <w:t>Lgs</w:t>
            </w:r>
            <w:proofErr w:type="spellEnd"/>
            <w:r w:rsidRPr="00150EF0">
              <w:rPr>
                <w:sz w:val="16"/>
                <w:szCs w:val="16"/>
              </w:rPr>
              <w:t xml:space="preserve">. 274/2000, secondo le modalità in esso previste;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Che, ai sensi dei predetti articoli di legge, il lavoro di pubblica utilità consiste nella prestazione di attività non retribuita in favore della collettività da svolgere presso lo Stato, le Regioni, le Province, i Comuni o presso Enti o Organizzazioni di assistenza sociale e di volontariato o nelle strutture private autorizzate ai sensi dell’articolo 116 DPR 309/1990 (lotta alle dipendenze);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Che la prestazione di lavoro, ai sensi del D. M. </w:t>
            </w:r>
            <w:r w:rsidRPr="00150EF0">
              <w:rPr>
                <w:sz w:val="16"/>
                <w:szCs w:val="16"/>
              </w:rPr>
              <w:lastRenderedPageBreak/>
              <w:t xml:space="preserve">26 marzo 2001 emanato a norma dell’art. 54 c.6 del D. </w:t>
            </w:r>
            <w:proofErr w:type="spellStart"/>
            <w:r w:rsidRPr="00150EF0">
              <w:rPr>
                <w:sz w:val="16"/>
                <w:szCs w:val="16"/>
              </w:rPr>
              <w:t>Lgs</w:t>
            </w:r>
            <w:proofErr w:type="spellEnd"/>
            <w:r w:rsidRPr="00150EF0">
              <w:rPr>
                <w:sz w:val="16"/>
                <w:szCs w:val="16"/>
              </w:rPr>
              <w:t xml:space="preserve">. 274/2000, viene svolta a favore di persone affette da HIV, portatori di handicap, malati, anziani, minori, ex detenuti o extracomunitari o nel settore della protezione civile, nella tutela del patrimonio pubblico e ambientale o in altre attività pertinenti alla specifica professionalità del condannato o, ai sensi degli artt. 186 c.9bis e 187 c,8bis C.d.S., prioritariamente nel settore della sicurezza e dell’educazione stradale;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Che l’art. 2 c.1 del citato D. M. 26 marzo 2001 stabilisce che l’attività non retribuita in favore della collettività è svolta sulla base di convenzioni da stipulare con il Ministero della Giustizia, o su delega di quest’ultimo, con il Presidente del tribunale nel cui Circondario sono presenti le Amministrazioni, gli Enti o le Organizzazioni indicate nell’art. 1, c.1 del citato Decreto Ministeriale, presso i quali può essere svolto il lavoro di pubblica utilità;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Che, ai sensi dell’art. 73 c.5bis D.P.R. 309/1990 e degli artt. 186 c.9bis e 187 c.8 bis C. d. S, con il decreto di condanna o con la sentenza il Giudice incarica l’Ufficio locale di esecuzione penale esterna di verificare l’effettivo svolgimento del lavoro di pubblica utilità, attività sulla quale l’Ufficio riferisce periodicamente al Giudice;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Che è necessario inserire tale innovazione rispetto alla sanzione di competenza del giudice di pace nello schema delle convenzioni approvato con il D. M. 26 marzo 2001, nelle more di una sua eventuale modifica </w:t>
            </w:r>
            <w:r w:rsidRPr="00150EF0">
              <w:rPr>
                <w:i/>
                <w:sz w:val="16"/>
                <w:szCs w:val="16"/>
              </w:rPr>
              <w:t>de iure condendo</w:t>
            </w:r>
            <w:r w:rsidRPr="00150EF0">
              <w:rPr>
                <w:sz w:val="16"/>
                <w:szCs w:val="16"/>
              </w:rPr>
              <w:t xml:space="preserv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Che il Ministero della Giustizia con l’allegato atto ha delegato i Presidenti dei Tribunali alla stipula delle convenzioni in questione;</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Che l’Ente presso il quale potrà essere svolto il lavoro di pubblica utilità rientra tra quelli indicati dalle norme di riferimento;</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Che il Ministero della Giustizia ha delegato i Presidenti dei Tribunali alla stipula della </w:t>
            </w:r>
            <w:r w:rsidRPr="00150EF0">
              <w:rPr>
                <w:sz w:val="16"/>
                <w:szCs w:val="16"/>
              </w:rPr>
              <w:lastRenderedPageBreak/>
              <w:t xml:space="preserve">convenzione in questione;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Che tra il Ministero della Giustizia, che interviene al presente atto, nella persona del dott. Roberto </w:t>
            </w:r>
            <w:proofErr w:type="spellStart"/>
            <w:r w:rsidRPr="00150EF0">
              <w:rPr>
                <w:sz w:val="16"/>
                <w:szCs w:val="16"/>
              </w:rPr>
              <w:t>Tanisi</w:t>
            </w:r>
            <w:proofErr w:type="spellEnd"/>
            <w:r w:rsidRPr="00150EF0">
              <w:rPr>
                <w:sz w:val="16"/>
                <w:szCs w:val="16"/>
              </w:rPr>
              <w:t xml:space="preserve">, delegato dal Presidente del Tribunale di Lecce, giusta la delega di cui in premessa, e l’Ente in epigrafe, nella persona del Sindaco Sig. Antonio G. Coppola, nato a </w:t>
            </w:r>
            <w:proofErr w:type="spellStart"/>
            <w:r w:rsidRPr="00150EF0">
              <w:rPr>
                <w:sz w:val="16"/>
                <w:szCs w:val="16"/>
              </w:rPr>
              <w:t>Tricase</w:t>
            </w:r>
            <w:proofErr w:type="spellEnd"/>
            <w:r w:rsidRPr="00150EF0">
              <w:rPr>
                <w:sz w:val="16"/>
                <w:szCs w:val="16"/>
              </w:rPr>
              <w:t xml:space="preserve"> (Le), il 5 dicembre 1953, si conviene e si stipula la convenzione di seguito allegata;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Ritenuto di precisare quanto segue: </w:t>
            </w:r>
          </w:p>
          <w:p w:rsidR="00157F2A" w:rsidRPr="00150EF0" w:rsidRDefault="00157F2A" w:rsidP="00AC7695">
            <w:pPr>
              <w:rPr>
                <w:sz w:val="16"/>
                <w:szCs w:val="16"/>
              </w:rPr>
            </w:pPr>
            <w:r w:rsidRPr="00150EF0">
              <w:rPr>
                <w:sz w:val="16"/>
                <w:szCs w:val="16"/>
              </w:rPr>
              <w:t xml:space="preserve">- che ai sensi dell’art. 1 del D.M. 26.03.2001 il lavoro di pubblica utilità viene svolto a favore di persone affette da HIV, portatori di handicap, malati, anziani, minori, ex detenuti o extracomunitari o nel settore della protezione civile, nella tutela del patrimonio pubblico e ambientale o in altre attività pertinenti alla specifica professionalità del condannato o, ai sensi degli artt. 186 c.9bis e 187 c,8bis C.d.S., prioritariamente nel settore della sicurezza e dell’educazione stradale;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 che la convenzione in oggetto avrà la durata pari ad anni 3;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Visto l’allegato schema di convenzione da stipulare con il Presidente del Tribunale di Lecce; </w:t>
            </w:r>
          </w:p>
          <w:p w:rsidR="00157F2A" w:rsidRPr="00150EF0" w:rsidRDefault="00157F2A" w:rsidP="00AC7695">
            <w:pPr>
              <w:rPr>
                <w:sz w:val="16"/>
                <w:szCs w:val="16"/>
              </w:rPr>
            </w:pPr>
            <w:r w:rsidRPr="00150EF0">
              <w:rPr>
                <w:sz w:val="16"/>
                <w:szCs w:val="16"/>
              </w:rPr>
              <w:t xml:space="preserve">  </w:t>
            </w:r>
          </w:p>
          <w:p w:rsidR="00157F2A" w:rsidRPr="00150EF0" w:rsidRDefault="00157F2A" w:rsidP="00AC7695">
            <w:pPr>
              <w:tabs>
                <w:tab w:val="left" w:pos="8789"/>
              </w:tabs>
              <w:rPr>
                <w:i/>
                <w:sz w:val="16"/>
                <w:szCs w:val="16"/>
              </w:rPr>
            </w:pPr>
            <w:r w:rsidRPr="00150EF0">
              <w:rPr>
                <w:sz w:val="16"/>
                <w:szCs w:val="16"/>
              </w:rPr>
              <w:t xml:space="preserve"> Acquisito il seguente parere di regolarità tecnica: “</w:t>
            </w:r>
            <w:r w:rsidRPr="00150EF0">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157F2A" w:rsidRPr="00150EF0" w:rsidRDefault="00157F2A" w:rsidP="00AC7695">
            <w:pPr>
              <w:tabs>
                <w:tab w:val="left" w:pos="142"/>
              </w:tabs>
              <w:rPr>
                <w:sz w:val="16"/>
                <w:szCs w:val="16"/>
              </w:rPr>
            </w:pPr>
          </w:p>
          <w:p w:rsidR="00157F2A" w:rsidRPr="00150EF0" w:rsidRDefault="00157F2A" w:rsidP="00AC7695">
            <w:pPr>
              <w:tabs>
                <w:tab w:val="left" w:pos="142"/>
              </w:tabs>
              <w:rPr>
                <w:sz w:val="16"/>
                <w:szCs w:val="16"/>
              </w:rPr>
            </w:pPr>
            <w:r w:rsidRPr="00150EF0">
              <w:rPr>
                <w:sz w:val="16"/>
                <w:szCs w:val="16"/>
              </w:rPr>
              <w:t>Acquisito il seguente parere sulla regolarità contabile espresso dal Responsabile dei Servizi Finanziari: “</w:t>
            </w:r>
            <w:r w:rsidRPr="00150EF0">
              <w:rPr>
                <w:i/>
                <w:sz w:val="16"/>
                <w:szCs w:val="16"/>
              </w:rPr>
              <w:t>favorevole</w:t>
            </w:r>
            <w:r w:rsidRPr="00150EF0">
              <w:rPr>
                <w:sz w:val="16"/>
                <w:szCs w:val="16"/>
              </w:rPr>
              <w:t>”;</w:t>
            </w:r>
          </w:p>
          <w:p w:rsidR="00157F2A" w:rsidRPr="00150EF0" w:rsidRDefault="00157F2A" w:rsidP="00AC7695">
            <w:pPr>
              <w:tabs>
                <w:tab w:val="left" w:pos="142"/>
              </w:tabs>
              <w:rPr>
                <w:sz w:val="16"/>
                <w:szCs w:val="16"/>
              </w:rPr>
            </w:pPr>
          </w:p>
          <w:p w:rsidR="00157F2A" w:rsidRPr="00150EF0" w:rsidRDefault="00157F2A" w:rsidP="00AC7695">
            <w:pPr>
              <w:tabs>
                <w:tab w:val="left" w:pos="142"/>
              </w:tabs>
              <w:rPr>
                <w:sz w:val="16"/>
                <w:szCs w:val="16"/>
              </w:rPr>
            </w:pPr>
            <w:r w:rsidRPr="00150EF0">
              <w:rPr>
                <w:sz w:val="16"/>
                <w:szCs w:val="16"/>
              </w:rPr>
              <w:t xml:space="preserve">Visto il D. </w:t>
            </w:r>
            <w:proofErr w:type="spellStart"/>
            <w:r w:rsidRPr="00150EF0">
              <w:rPr>
                <w:sz w:val="16"/>
                <w:szCs w:val="16"/>
              </w:rPr>
              <w:t>Lgs</w:t>
            </w:r>
            <w:proofErr w:type="spellEnd"/>
            <w:r w:rsidRPr="00150EF0">
              <w:rPr>
                <w:sz w:val="16"/>
                <w:szCs w:val="16"/>
              </w:rPr>
              <w:t xml:space="preserve">. </w:t>
            </w:r>
            <w:proofErr w:type="spellStart"/>
            <w:r w:rsidRPr="00150EF0">
              <w:rPr>
                <w:sz w:val="16"/>
                <w:szCs w:val="16"/>
              </w:rPr>
              <w:t>nr</w:t>
            </w:r>
            <w:proofErr w:type="spellEnd"/>
            <w:r w:rsidRPr="00150EF0">
              <w:rPr>
                <w:sz w:val="16"/>
                <w:szCs w:val="16"/>
              </w:rPr>
              <w:t>. 163/2006;</w:t>
            </w:r>
          </w:p>
          <w:p w:rsidR="00157F2A" w:rsidRPr="00150EF0" w:rsidRDefault="00157F2A" w:rsidP="00AC7695">
            <w:pPr>
              <w:tabs>
                <w:tab w:val="left" w:pos="142"/>
              </w:tabs>
              <w:rPr>
                <w:sz w:val="16"/>
                <w:szCs w:val="16"/>
              </w:rPr>
            </w:pPr>
            <w:r w:rsidRPr="00150EF0">
              <w:rPr>
                <w:sz w:val="16"/>
                <w:szCs w:val="16"/>
              </w:rPr>
              <w:t xml:space="preserve">Visto il D. </w:t>
            </w:r>
            <w:proofErr w:type="spellStart"/>
            <w:r w:rsidRPr="00150EF0">
              <w:rPr>
                <w:sz w:val="16"/>
                <w:szCs w:val="16"/>
              </w:rPr>
              <w:t>Lgs</w:t>
            </w:r>
            <w:proofErr w:type="spellEnd"/>
            <w:r w:rsidRPr="00150EF0">
              <w:rPr>
                <w:sz w:val="16"/>
                <w:szCs w:val="16"/>
              </w:rPr>
              <w:t xml:space="preserve">. </w:t>
            </w:r>
            <w:proofErr w:type="spellStart"/>
            <w:r w:rsidRPr="00150EF0">
              <w:rPr>
                <w:sz w:val="16"/>
                <w:szCs w:val="16"/>
              </w:rPr>
              <w:t>nr</w:t>
            </w:r>
            <w:proofErr w:type="spellEnd"/>
            <w:r w:rsidRPr="00150EF0">
              <w:rPr>
                <w:sz w:val="16"/>
                <w:szCs w:val="16"/>
              </w:rPr>
              <w:t xml:space="preserve">. 267/2000; </w:t>
            </w:r>
          </w:p>
          <w:p w:rsidR="00157F2A" w:rsidRPr="00150EF0" w:rsidRDefault="00157F2A" w:rsidP="00AC7695">
            <w:pPr>
              <w:tabs>
                <w:tab w:val="left" w:pos="142"/>
              </w:tabs>
              <w:rPr>
                <w:sz w:val="16"/>
                <w:szCs w:val="16"/>
              </w:rPr>
            </w:pPr>
          </w:p>
          <w:p w:rsidR="00157F2A" w:rsidRPr="00150EF0" w:rsidRDefault="00157F2A" w:rsidP="00AC7695">
            <w:pPr>
              <w:tabs>
                <w:tab w:val="left" w:pos="142"/>
              </w:tabs>
              <w:rPr>
                <w:sz w:val="16"/>
                <w:szCs w:val="16"/>
              </w:rPr>
            </w:pPr>
            <w:r w:rsidRPr="00150EF0">
              <w:rPr>
                <w:sz w:val="16"/>
                <w:szCs w:val="16"/>
              </w:rPr>
              <w:t>Con voti favorevoli unanimi espressi in modo palese</w:t>
            </w:r>
          </w:p>
          <w:p w:rsidR="00157F2A" w:rsidRPr="00150EF0" w:rsidRDefault="00157F2A" w:rsidP="00AC7695">
            <w:pPr>
              <w:rPr>
                <w:b/>
                <w:sz w:val="16"/>
                <w:szCs w:val="16"/>
              </w:rPr>
            </w:pPr>
          </w:p>
          <w:p w:rsidR="00157F2A" w:rsidRPr="00150EF0" w:rsidRDefault="00157F2A" w:rsidP="00AC7695">
            <w:pPr>
              <w:jc w:val="center"/>
              <w:rPr>
                <w:b/>
                <w:sz w:val="16"/>
                <w:szCs w:val="16"/>
              </w:rPr>
            </w:pPr>
            <w:r w:rsidRPr="00150EF0">
              <w:rPr>
                <w:b/>
                <w:sz w:val="16"/>
                <w:szCs w:val="16"/>
              </w:rPr>
              <w:t>DELIBERA</w:t>
            </w:r>
          </w:p>
          <w:p w:rsidR="00157F2A" w:rsidRPr="00150EF0" w:rsidRDefault="00157F2A" w:rsidP="00AC7695">
            <w:pPr>
              <w:rPr>
                <w:b/>
                <w:sz w:val="16"/>
                <w:szCs w:val="16"/>
              </w:rPr>
            </w:pPr>
          </w:p>
          <w:p w:rsidR="00157F2A" w:rsidRPr="00150EF0" w:rsidRDefault="00157F2A" w:rsidP="00AC7695">
            <w:pPr>
              <w:rPr>
                <w:sz w:val="16"/>
                <w:szCs w:val="16"/>
              </w:rPr>
            </w:pPr>
            <w:r w:rsidRPr="00150EF0">
              <w:rPr>
                <w:sz w:val="16"/>
                <w:szCs w:val="16"/>
              </w:rPr>
              <w:t xml:space="preserve">1. Approvare, per i motivi indicati in premessa, lo schema di convenzione da stipulare con il Presidente del Tribunale di Lecce per lo svolgimento di lavori di pubblica utilità ai sensi degli artt. 54 del D. </w:t>
            </w:r>
            <w:proofErr w:type="spellStart"/>
            <w:r w:rsidRPr="00150EF0">
              <w:rPr>
                <w:sz w:val="16"/>
                <w:szCs w:val="16"/>
              </w:rPr>
              <w:t>Lgs</w:t>
            </w:r>
            <w:proofErr w:type="spellEnd"/>
            <w:r w:rsidRPr="00150EF0">
              <w:rPr>
                <w:sz w:val="16"/>
                <w:szCs w:val="16"/>
              </w:rPr>
              <w:t xml:space="preserve">. 28 Agosto 2000, n.274 e 2 del D. M. giustizia 26 Marzo 2001, come da allegato al presente atto di cui forma parte integrante e sostanziale;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2. Precisare che alla stipula della convenzione interverrà il Sindaco di </w:t>
            </w:r>
            <w:proofErr w:type="spellStart"/>
            <w:r w:rsidRPr="00150EF0">
              <w:rPr>
                <w:sz w:val="16"/>
                <w:szCs w:val="16"/>
              </w:rPr>
              <w:t>Tricase</w:t>
            </w:r>
            <w:proofErr w:type="spellEnd"/>
            <w:r w:rsidRPr="00150EF0">
              <w:rPr>
                <w:sz w:val="16"/>
                <w:szCs w:val="16"/>
              </w:rPr>
              <w:t xml:space="preserve">, Ing. Antonio G. Coppola, </w:t>
            </w:r>
            <w:r>
              <w:rPr>
                <w:sz w:val="16"/>
                <w:szCs w:val="16"/>
              </w:rPr>
              <w:t>[…]</w:t>
            </w:r>
            <w:r w:rsidRPr="00150EF0">
              <w:rPr>
                <w:sz w:val="16"/>
                <w:szCs w:val="16"/>
              </w:rPr>
              <w:t xml:space="preserve">;  </w:t>
            </w:r>
          </w:p>
          <w:p w:rsidR="00157F2A" w:rsidRPr="00150EF0" w:rsidRDefault="00157F2A" w:rsidP="00AC7695">
            <w:pPr>
              <w:rPr>
                <w:sz w:val="16"/>
                <w:szCs w:val="16"/>
              </w:rPr>
            </w:pPr>
          </w:p>
          <w:p w:rsidR="00157F2A" w:rsidRPr="00150EF0" w:rsidRDefault="00157F2A" w:rsidP="00AC7695">
            <w:pPr>
              <w:rPr>
                <w:sz w:val="16"/>
                <w:szCs w:val="16"/>
              </w:rPr>
            </w:pPr>
            <w:r w:rsidRPr="00150EF0">
              <w:rPr>
                <w:sz w:val="16"/>
                <w:szCs w:val="16"/>
              </w:rPr>
              <w:t xml:space="preserve">3. Dichiarare la presente deliberazione immediatamente esecutiva ai sensi dell’art.134 comma 4  D. </w:t>
            </w:r>
            <w:proofErr w:type="spellStart"/>
            <w:r w:rsidRPr="00150EF0">
              <w:rPr>
                <w:sz w:val="16"/>
                <w:szCs w:val="16"/>
              </w:rPr>
              <w:t>Lgs</w:t>
            </w:r>
            <w:proofErr w:type="spellEnd"/>
            <w:r w:rsidRPr="00150EF0">
              <w:rPr>
                <w:sz w:val="16"/>
                <w:szCs w:val="16"/>
              </w:rPr>
              <w:t>. n.267/2000.</w:t>
            </w: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rPr>
                <w:sz w:val="16"/>
                <w:szCs w:val="16"/>
              </w:rPr>
            </w:pPr>
          </w:p>
          <w:p w:rsidR="00157F2A" w:rsidRPr="00150EF0" w:rsidRDefault="00157F2A" w:rsidP="00AC7695">
            <w:pPr>
              <w:jc w:val="center"/>
              <w:rPr>
                <w:b/>
                <w:sz w:val="16"/>
                <w:szCs w:val="16"/>
              </w:rPr>
            </w:pPr>
          </w:p>
        </w:tc>
        <w:tc>
          <w:tcPr>
            <w:tcW w:w="1837" w:type="dxa"/>
          </w:tcPr>
          <w:p w:rsidR="00157F2A" w:rsidRPr="0085031C" w:rsidRDefault="00157F2A" w:rsidP="00AC7695">
            <w:pPr>
              <w:rPr>
                <w:b/>
                <w:sz w:val="16"/>
                <w:szCs w:val="16"/>
              </w:rPr>
            </w:pPr>
          </w:p>
        </w:tc>
        <w:tc>
          <w:tcPr>
            <w:tcW w:w="1923" w:type="dxa"/>
          </w:tcPr>
          <w:p w:rsidR="00157F2A" w:rsidRPr="0085031C" w:rsidRDefault="00157F2A" w:rsidP="00AC7695">
            <w:pPr>
              <w:rPr>
                <w:b/>
                <w:sz w:val="16"/>
                <w:szCs w:val="16"/>
              </w:rPr>
            </w:pPr>
          </w:p>
        </w:tc>
      </w:tr>
      <w:tr w:rsidR="00157F2A" w:rsidRPr="0085031C" w:rsidTr="00AC7695">
        <w:tc>
          <w:tcPr>
            <w:tcW w:w="1907" w:type="dxa"/>
          </w:tcPr>
          <w:p w:rsidR="00157F2A" w:rsidRPr="00903420" w:rsidRDefault="00157F2A" w:rsidP="00AC7695">
            <w:pPr>
              <w:rPr>
                <w:sz w:val="16"/>
                <w:szCs w:val="16"/>
              </w:rPr>
            </w:pPr>
            <w:r w:rsidRPr="00903420">
              <w:rPr>
                <w:sz w:val="16"/>
                <w:szCs w:val="16"/>
              </w:rPr>
              <w:lastRenderedPageBreak/>
              <w:t>Giunta Municipale</w:t>
            </w:r>
          </w:p>
        </w:tc>
        <w:tc>
          <w:tcPr>
            <w:tcW w:w="1847" w:type="dxa"/>
          </w:tcPr>
          <w:p w:rsidR="00157F2A" w:rsidRPr="00903420" w:rsidRDefault="00157F2A" w:rsidP="00AC7695">
            <w:pPr>
              <w:rPr>
                <w:sz w:val="16"/>
                <w:szCs w:val="16"/>
              </w:rPr>
            </w:pPr>
            <w:r w:rsidRPr="00903420">
              <w:rPr>
                <w:sz w:val="16"/>
                <w:szCs w:val="16"/>
              </w:rPr>
              <w:t>Delibera</w:t>
            </w:r>
          </w:p>
        </w:tc>
        <w:tc>
          <w:tcPr>
            <w:tcW w:w="1841" w:type="dxa"/>
          </w:tcPr>
          <w:p w:rsidR="00157F2A" w:rsidRPr="00903420" w:rsidRDefault="00157F2A" w:rsidP="00AC7695">
            <w:pPr>
              <w:rPr>
                <w:sz w:val="16"/>
                <w:szCs w:val="16"/>
              </w:rPr>
            </w:pPr>
            <w:r>
              <w:rPr>
                <w:sz w:val="16"/>
                <w:szCs w:val="16"/>
              </w:rPr>
              <w:t>n.205 del 23.9.2014</w:t>
            </w:r>
          </w:p>
        </w:tc>
        <w:tc>
          <w:tcPr>
            <w:tcW w:w="1939" w:type="dxa"/>
          </w:tcPr>
          <w:p w:rsidR="00157F2A" w:rsidRPr="00B97F65" w:rsidRDefault="00157F2A" w:rsidP="00AC7695">
            <w:pPr>
              <w:rPr>
                <w:sz w:val="16"/>
                <w:szCs w:val="16"/>
              </w:rPr>
            </w:pPr>
            <w:r w:rsidRPr="00B97F65">
              <w:rPr>
                <w:sz w:val="16"/>
                <w:szCs w:val="16"/>
              </w:rPr>
              <w:t>ADESIONE AL PROGETTO ASSOCIAZIONE CARLO MARCHINI - "OPERE SALESIANE BAMBINI POVERI".</w:t>
            </w:r>
          </w:p>
        </w:tc>
        <w:tc>
          <w:tcPr>
            <w:tcW w:w="3209" w:type="dxa"/>
          </w:tcPr>
          <w:p w:rsidR="00157F2A" w:rsidRPr="00B97F65" w:rsidRDefault="00157F2A" w:rsidP="00AC7695">
            <w:pPr>
              <w:rPr>
                <w:b/>
                <w:sz w:val="16"/>
                <w:szCs w:val="16"/>
              </w:rPr>
            </w:pPr>
            <w:r w:rsidRPr="00B97F65">
              <w:rPr>
                <w:b/>
                <w:sz w:val="16"/>
                <w:szCs w:val="16"/>
              </w:rPr>
              <w:t>[…]</w:t>
            </w:r>
          </w:p>
          <w:p w:rsidR="00157F2A" w:rsidRPr="00B97F65" w:rsidRDefault="00157F2A" w:rsidP="00AC7695">
            <w:pPr>
              <w:jc w:val="both"/>
              <w:rPr>
                <w:sz w:val="16"/>
                <w:szCs w:val="16"/>
              </w:rPr>
            </w:pPr>
            <w:r w:rsidRPr="00B97F65">
              <w:rPr>
                <w:sz w:val="16"/>
                <w:szCs w:val="16"/>
              </w:rPr>
              <w:t xml:space="preserve">Premesso che il 17 settembre 2014, </w:t>
            </w:r>
            <w:proofErr w:type="spellStart"/>
            <w:r w:rsidRPr="00B97F65">
              <w:rPr>
                <w:sz w:val="16"/>
                <w:szCs w:val="16"/>
              </w:rPr>
              <w:t>prot</w:t>
            </w:r>
            <w:proofErr w:type="spellEnd"/>
            <w:r w:rsidRPr="00B97F65">
              <w:rPr>
                <w:sz w:val="16"/>
                <w:szCs w:val="16"/>
              </w:rPr>
              <w:t xml:space="preserve">. n.14389, veniva acquisita al protocollo del Comune di </w:t>
            </w:r>
            <w:proofErr w:type="spellStart"/>
            <w:r w:rsidRPr="00B97F65">
              <w:rPr>
                <w:sz w:val="16"/>
                <w:szCs w:val="16"/>
              </w:rPr>
              <w:t>Tricase</w:t>
            </w:r>
            <w:proofErr w:type="spellEnd"/>
            <w:r w:rsidRPr="00B97F65">
              <w:rPr>
                <w:sz w:val="16"/>
                <w:szCs w:val="16"/>
              </w:rPr>
              <w:t xml:space="preserve"> una richiesta inviata dal Sig. Valerio Manieri, nella sua qualità di presidente pro-tempore dell’Associazione “Carlo </w:t>
            </w:r>
            <w:proofErr w:type="spellStart"/>
            <w:r w:rsidRPr="00B97F65">
              <w:rPr>
                <w:sz w:val="16"/>
                <w:szCs w:val="16"/>
              </w:rPr>
              <w:t>Marchini</w:t>
            </w:r>
            <w:proofErr w:type="spellEnd"/>
            <w:r w:rsidRPr="00B97F65">
              <w:rPr>
                <w:sz w:val="16"/>
                <w:szCs w:val="16"/>
              </w:rPr>
              <w:t xml:space="preserve"> – Onlus per le opere salesiane a favore dei bambini poveri del Brasile”, con la quale  presentava al Sindaco le attività svolte dalla citata Associazione in favore dei bambini poveri  del Brasile;</w:t>
            </w:r>
          </w:p>
          <w:p w:rsidR="00157F2A" w:rsidRPr="00B97F65" w:rsidRDefault="00157F2A" w:rsidP="00AC7695">
            <w:pPr>
              <w:jc w:val="both"/>
              <w:rPr>
                <w:sz w:val="16"/>
                <w:szCs w:val="16"/>
              </w:rPr>
            </w:pPr>
          </w:p>
          <w:p w:rsidR="00157F2A" w:rsidRPr="00B97F65" w:rsidRDefault="00157F2A" w:rsidP="00AC7695">
            <w:pPr>
              <w:jc w:val="both"/>
              <w:rPr>
                <w:sz w:val="16"/>
                <w:szCs w:val="16"/>
              </w:rPr>
            </w:pPr>
            <w:r w:rsidRPr="00B97F65">
              <w:rPr>
                <w:sz w:val="16"/>
                <w:szCs w:val="16"/>
              </w:rPr>
              <w:t xml:space="preserve">Premesso che il Sig. Valerio Manieri precisava anche di essere […] e di aver contribuito alla nascita e crescita dell’Associazione che in ben 23 anni di esistenza è riuscita a creare </w:t>
            </w:r>
            <w:r w:rsidRPr="00B97F65">
              <w:rPr>
                <w:sz w:val="16"/>
                <w:szCs w:val="16"/>
              </w:rPr>
              <w:lastRenderedPageBreak/>
              <w:t xml:space="preserve">nell’intero Brasile ben 22 centri di accoglienza e sostenuto oltre ventimila ragazzi, mediante “l’adozione a distanza”; </w:t>
            </w:r>
          </w:p>
          <w:p w:rsidR="00157F2A" w:rsidRPr="00B97F65" w:rsidRDefault="00157F2A" w:rsidP="00AC7695">
            <w:pPr>
              <w:jc w:val="both"/>
              <w:rPr>
                <w:sz w:val="16"/>
                <w:szCs w:val="16"/>
              </w:rPr>
            </w:pPr>
          </w:p>
          <w:p w:rsidR="00157F2A" w:rsidRPr="00B97F65" w:rsidRDefault="00157F2A" w:rsidP="00AC7695">
            <w:pPr>
              <w:jc w:val="both"/>
              <w:rPr>
                <w:sz w:val="16"/>
                <w:szCs w:val="16"/>
              </w:rPr>
            </w:pPr>
            <w:r w:rsidRPr="00B97F65">
              <w:rPr>
                <w:sz w:val="16"/>
                <w:szCs w:val="16"/>
              </w:rPr>
              <w:t>Preso atto che l’Associazione, per la nobile e solidale attività svolta in tutto questo tempo, ha ricevuto diversi riconoscimenti, come il “Premio della Bontà” dal Comune di Brescia, la “</w:t>
            </w:r>
            <w:proofErr w:type="spellStart"/>
            <w:r w:rsidRPr="00B97F65">
              <w:rPr>
                <w:sz w:val="16"/>
                <w:szCs w:val="16"/>
              </w:rPr>
              <w:t>Melvine</w:t>
            </w:r>
            <w:proofErr w:type="spellEnd"/>
            <w:r w:rsidRPr="00B97F65">
              <w:rPr>
                <w:sz w:val="16"/>
                <w:szCs w:val="16"/>
              </w:rPr>
              <w:t xml:space="preserve"> Jones”  che è la più alta onorificenza del </w:t>
            </w:r>
            <w:proofErr w:type="spellStart"/>
            <w:r w:rsidRPr="00B97F65">
              <w:rPr>
                <w:sz w:val="16"/>
                <w:szCs w:val="16"/>
              </w:rPr>
              <w:t>Lions</w:t>
            </w:r>
            <w:proofErr w:type="spellEnd"/>
            <w:r w:rsidRPr="00B97F65">
              <w:rPr>
                <w:sz w:val="16"/>
                <w:szCs w:val="16"/>
              </w:rPr>
              <w:t xml:space="preserve"> </w:t>
            </w:r>
            <w:proofErr w:type="spellStart"/>
            <w:r w:rsidRPr="00B97F65">
              <w:rPr>
                <w:sz w:val="16"/>
                <w:szCs w:val="16"/>
              </w:rPr>
              <w:t>Clubs</w:t>
            </w:r>
            <w:proofErr w:type="spellEnd"/>
            <w:r w:rsidRPr="00B97F65">
              <w:rPr>
                <w:sz w:val="16"/>
                <w:szCs w:val="16"/>
              </w:rPr>
              <w:t xml:space="preserve"> International </w:t>
            </w:r>
            <w:proofErr w:type="spellStart"/>
            <w:r w:rsidRPr="00B97F65">
              <w:rPr>
                <w:sz w:val="16"/>
                <w:szCs w:val="16"/>
              </w:rPr>
              <w:t>Foundation</w:t>
            </w:r>
            <w:proofErr w:type="spellEnd"/>
            <w:r w:rsidRPr="00B97F65">
              <w:rPr>
                <w:sz w:val="16"/>
                <w:szCs w:val="16"/>
              </w:rPr>
              <w:t xml:space="preserve"> – e la “Cittadinanza onoraria” dallo Stato brasiliano del </w:t>
            </w:r>
            <w:proofErr w:type="spellStart"/>
            <w:r w:rsidRPr="00B97F65">
              <w:rPr>
                <w:sz w:val="16"/>
                <w:szCs w:val="16"/>
              </w:rPr>
              <w:t>Mato</w:t>
            </w:r>
            <w:proofErr w:type="spellEnd"/>
            <w:r w:rsidRPr="00B97F65">
              <w:rPr>
                <w:sz w:val="16"/>
                <w:szCs w:val="16"/>
              </w:rPr>
              <w:t xml:space="preserve"> Grosso;</w:t>
            </w:r>
          </w:p>
          <w:p w:rsidR="00157F2A" w:rsidRPr="00B97F65" w:rsidRDefault="00157F2A" w:rsidP="00AC7695">
            <w:pPr>
              <w:jc w:val="both"/>
              <w:rPr>
                <w:sz w:val="16"/>
                <w:szCs w:val="16"/>
              </w:rPr>
            </w:pPr>
          </w:p>
          <w:p w:rsidR="00157F2A" w:rsidRPr="00B97F65" w:rsidRDefault="00157F2A" w:rsidP="00AC7695">
            <w:pPr>
              <w:jc w:val="both"/>
              <w:rPr>
                <w:sz w:val="16"/>
                <w:szCs w:val="16"/>
              </w:rPr>
            </w:pPr>
            <w:r w:rsidRPr="00B97F65">
              <w:rPr>
                <w:sz w:val="16"/>
                <w:szCs w:val="16"/>
              </w:rPr>
              <w:t xml:space="preserve">Visto che il Sig. Manieri, ritenendosi onorato, chiedeva di poter annoverare fra i sostenitori (che sono già quattromila) anche il Comune di </w:t>
            </w:r>
            <w:proofErr w:type="spellStart"/>
            <w:r w:rsidRPr="00B97F65">
              <w:rPr>
                <w:sz w:val="16"/>
                <w:szCs w:val="16"/>
              </w:rPr>
              <w:t>Tricase</w:t>
            </w:r>
            <w:proofErr w:type="spellEnd"/>
            <w:r w:rsidRPr="00B97F65">
              <w:rPr>
                <w:sz w:val="16"/>
                <w:szCs w:val="16"/>
              </w:rPr>
              <w:t xml:space="preserve">; </w:t>
            </w:r>
          </w:p>
          <w:p w:rsidR="00157F2A" w:rsidRPr="00B97F65" w:rsidRDefault="00157F2A" w:rsidP="00AC7695">
            <w:pPr>
              <w:jc w:val="both"/>
              <w:rPr>
                <w:sz w:val="16"/>
                <w:szCs w:val="16"/>
              </w:rPr>
            </w:pPr>
          </w:p>
          <w:p w:rsidR="00157F2A" w:rsidRPr="00B97F65" w:rsidRDefault="00157F2A" w:rsidP="00AC7695">
            <w:pPr>
              <w:jc w:val="both"/>
              <w:rPr>
                <w:sz w:val="16"/>
                <w:szCs w:val="16"/>
              </w:rPr>
            </w:pPr>
            <w:r w:rsidRPr="00B97F65">
              <w:rPr>
                <w:sz w:val="16"/>
                <w:szCs w:val="16"/>
              </w:rPr>
              <w:t xml:space="preserve">Visto che si ritiene opportuno  che il Comune di </w:t>
            </w:r>
            <w:proofErr w:type="spellStart"/>
            <w:r w:rsidRPr="00B97F65">
              <w:rPr>
                <w:sz w:val="16"/>
                <w:szCs w:val="16"/>
              </w:rPr>
              <w:t>Tricase</w:t>
            </w:r>
            <w:proofErr w:type="spellEnd"/>
            <w:r w:rsidRPr="00B97F65">
              <w:rPr>
                <w:sz w:val="16"/>
                <w:szCs w:val="16"/>
              </w:rPr>
              <w:t xml:space="preserve"> aderisca all’istanza presentata dal Sig. Manieri, quale adesione al progetto dell’Associazione “Carlo </w:t>
            </w:r>
            <w:proofErr w:type="spellStart"/>
            <w:r w:rsidRPr="00B97F65">
              <w:rPr>
                <w:sz w:val="16"/>
                <w:szCs w:val="16"/>
              </w:rPr>
              <w:t>Marchini</w:t>
            </w:r>
            <w:proofErr w:type="spellEnd"/>
            <w:r w:rsidRPr="00B97F65">
              <w:rPr>
                <w:sz w:val="16"/>
                <w:szCs w:val="16"/>
              </w:rPr>
              <w:t xml:space="preserve"> – Onlus per le opere salesiane a favore dei bambini poveri del Brasile”, in quanto l’adesione non comporta alcuno impegno economico e finanziario; </w:t>
            </w:r>
          </w:p>
          <w:p w:rsidR="00157F2A" w:rsidRPr="00B97F65" w:rsidRDefault="00157F2A" w:rsidP="00AC7695">
            <w:pPr>
              <w:jc w:val="both"/>
              <w:rPr>
                <w:sz w:val="16"/>
                <w:szCs w:val="16"/>
              </w:rPr>
            </w:pPr>
          </w:p>
          <w:p w:rsidR="00157F2A" w:rsidRPr="00B97F65" w:rsidRDefault="00157F2A" w:rsidP="00AC7695">
            <w:pPr>
              <w:tabs>
                <w:tab w:val="left" w:pos="8789"/>
              </w:tabs>
              <w:jc w:val="both"/>
              <w:rPr>
                <w:i/>
                <w:sz w:val="16"/>
                <w:szCs w:val="16"/>
              </w:rPr>
            </w:pPr>
            <w:r w:rsidRPr="00B97F65">
              <w:rPr>
                <w:sz w:val="16"/>
                <w:szCs w:val="16"/>
              </w:rPr>
              <w:t>Acquisito il seguente parere di regolarità tecnica: “</w:t>
            </w:r>
            <w:r w:rsidRPr="00B97F65">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157F2A" w:rsidRPr="00B97F65" w:rsidRDefault="00157F2A" w:rsidP="00AC7695">
            <w:pPr>
              <w:tabs>
                <w:tab w:val="left" w:pos="142"/>
              </w:tabs>
              <w:jc w:val="both"/>
              <w:rPr>
                <w:sz w:val="16"/>
                <w:szCs w:val="16"/>
              </w:rPr>
            </w:pPr>
          </w:p>
          <w:p w:rsidR="00157F2A" w:rsidRPr="00B97F65" w:rsidRDefault="00157F2A" w:rsidP="00AC7695">
            <w:pPr>
              <w:tabs>
                <w:tab w:val="left" w:pos="142"/>
              </w:tabs>
              <w:jc w:val="both"/>
              <w:rPr>
                <w:sz w:val="16"/>
                <w:szCs w:val="16"/>
              </w:rPr>
            </w:pPr>
            <w:r w:rsidRPr="00B97F65">
              <w:rPr>
                <w:sz w:val="16"/>
                <w:szCs w:val="16"/>
              </w:rPr>
              <w:t xml:space="preserve">Visto il D. </w:t>
            </w:r>
            <w:proofErr w:type="spellStart"/>
            <w:r w:rsidRPr="00B97F65">
              <w:rPr>
                <w:sz w:val="16"/>
                <w:szCs w:val="16"/>
              </w:rPr>
              <w:t>Lgs</w:t>
            </w:r>
            <w:proofErr w:type="spellEnd"/>
            <w:r w:rsidRPr="00B97F65">
              <w:rPr>
                <w:sz w:val="16"/>
                <w:szCs w:val="16"/>
              </w:rPr>
              <w:t xml:space="preserve">. </w:t>
            </w:r>
            <w:proofErr w:type="spellStart"/>
            <w:r w:rsidRPr="00B97F65">
              <w:rPr>
                <w:sz w:val="16"/>
                <w:szCs w:val="16"/>
              </w:rPr>
              <w:t>nr</w:t>
            </w:r>
            <w:proofErr w:type="spellEnd"/>
            <w:r w:rsidRPr="00B97F65">
              <w:rPr>
                <w:sz w:val="16"/>
                <w:szCs w:val="16"/>
              </w:rPr>
              <w:t xml:space="preserve">. 267/2000; </w:t>
            </w:r>
          </w:p>
          <w:p w:rsidR="00157F2A" w:rsidRPr="00B97F65" w:rsidRDefault="00157F2A" w:rsidP="00AC7695">
            <w:pPr>
              <w:tabs>
                <w:tab w:val="left" w:pos="142"/>
              </w:tabs>
              <w:jc w:val="both"/>
              <w:rPr>
                <w:sz w:val="16"/>
                <w:szCs w:val="16"/>
              </w:rPr>
            </w:pPr>
          </w:p>
          <w:p w:rsidR="00157F2A" w:rsidRPr="00B97F65" w:rsidRDefault="00157F2A" w:rsidP="00AC7695">
            <w:pPr>
              <w:tabs>
                <w:tab w:val="left" w:pos="142"/>
              </w:tabs>
              <w:jc w:val="both"/>
              <w:rPr>
                <w:sz w:val="16"/>
                <w:szCs w:val="16"/>
              </w:rPr>
            </w:pPr>
            <w:r w:rsidRPr="00B97F65">
              <w:rPr>
                <w:sz w:val="16"/>
                <w:szCs w:val="16"/>
              </w:rPr>
              <w:t>Con voti favorevoli unanimi espressi in modo palese</w:t>
            </w:r>
          </w:p>
          <w:p w:rsidR="00157F2A" w:rsidRPr="00B97F65" w:rsidRDefault="00157F2A" w:rsidP="00AC7695">
            <w:pPr>
              <w:rPr>
                <w:b/>
                <w:sz w:val="16"/>
                <w:szCs w:val="16"/>
              </w:rPr>
            </w:pPr>
          </w:p>
          <w:p w:rsidR="00157F2A" w:rsidRPr="00B97F65" w:rsidRDefault="00157F2A" w:rsidP="00AC7695">
            <w:pPr>
              <w:jc w:val="center"/>
              <w:rPr>
                <w:b/>
                <w:sz w:val="16"/>
                <w:szCs w:val="16"/>
              </w:rPr>
            </w:pPr>
            <w:r w:rsidRPr="00B97F65">
              <w:rPr>
                <w:b/>
                <w:sz w:val="16"/>
                <w:szCs w:val="16"/>
              </w:rPr>
              <w:t>DELIBERA</w:t>
            </w:r>
          </w:p>
          <w:p w:rsidR="00157F2A" w:rsidRPr="00B97F65" w:rsidRDefault="00157F2A" w:rsidP="00AC7695">
            <w:pPr>
              <w:jc w:val="both"/>
              <w:rPr>
                <w:b/>
                <w:sz w:val="16"/>
                <w:szCs w:val="16"/>
              </w:rPr>
            </w:pPr>
          </w:p>
          <w:p w:rsidR="00157F2A" w:rsidRPr="00B97F65" w:rsidRDefault="00157F2A" w:rsidP="00AC7695">
            <w:pPr>
              <w:jc w:val="both"/>
              <w:rPr>
                <w:sz w:val="16"/>
                <w:szCs w:val="16"/>
              </w:rPr>
            </w:pPr>
            <w:r w:rsidRPr="00B97F65">
              <w:rPr>
                <w:sz w:val="16"/>
                <w:szCs w:val="16"/>
              </w:rPr>
              <w:t xml:space="preserve">1) Aderire al progetto dell’Associazione “Carlo </w:t>
            </w:r>
            <w:proofErr w:type="spellStart"/>
            <w:r w:rsidRPr="00B97F65">
              <w:rPr>
                <w:sz w:val="16"/>
                <w:szCs w:val="16"/>
              </w:rPr>
              <w:t>Marchini</w:t>
            </w:r>
            <w:proofErr w:type="spellEnd"/>
            <w:r w:rsidRPr="00B97F65">
              <w:rPr>
                <w:sz w:val="16"/>
                <w:szCs w:val="16"/>
              </w:rPr>
              <w:t xml:space="preserve"> – Onlus per le opere salesiane a favore dei bambini poveri del Brasile”, precisando che la stessa non comporta </w:t>
            </w:r>
            <w:r w:rsidRPr="00B97F65">
              <w:rPr>
                <w:sz w:val="16"/>
                <w:szCs w:val="16"/>
              </w:rPr>
              <w:lastRenderedPageBreak/>
              <w:t>alcuno impegno economico e finanziario;</w:t>
            </w:r>
          </w:p>
          <w:p w:rsidR="00157F2A" w:rsidRPr="00B97F65" w:rsidRDefault="00157F2A" w:rsidP="00AC7695">
            <w:pPr>
              <w:jc w:val="both"/>
              <w:rPr>
                <w:sz w:val="16"/>
                <w:szCs w:val="16"/>
              </w:rPr>
            </w:pPr>
          </w:p>
          <w:p w:rsidR="00157F2A" w:rsidRPr="00B97F65" w:rsidRDefault="00157F2A" w:rsidP="00AC7695">
            <w:pPr>
              <w:pStyle w:val="Corpodeltesto"/>
              <w:jc w:val="both"/>
              <w:rPr>
                <w:rFonts w:asciiTheme="minorHAnsi" w:hAnsiTheme="minorHAnsi"/>
                <w:sz w:val="16"/>
                <w:szCs w:val="16"/>
              </w:rPr>
            </w:pPr>
            <w:r w:rsidRPr="00B97F65">
              <w:rPr>
                <w:rFonts w:asciiTheme="minorHAnsi" w:hAnsiTheme="minorHAnsi"/>
                <w:sz w:val="16"/>
                <w:szCs w:val="16"/>
              </w:rPr>
              <w:t>2) La presente deliberazione viene dichiarata immediatamente esecutiva ai sensi dell'art.134, comma 4, D.L.vo n.267/2000.</w:t>
            </w:r>
          </w:p>
          <w:p w:rsidR="00157F2A" w:rsidRPr="00B97F65" w:rsidRDefault="00157F2A" w:rsidP="00AC7695">
            <w:pPr>
              <w:rPr>
                <w:sz w:val="16"/>
                <w:szCs w:val="16"/>
              </w:rPr>
            </w:pPr>
          </w:p>
        </w:tc>
        <w:tc>
          <w:tcPr>
            <w:tcW w:w="1837" w:type="dxa"/>
          </w:tcPr>
          <w:p w:rsidR="00157F2A" w:rsidRPr="00B22191" w:rsidRDefault="00157F2A" w:rsidP="00AC7695">
            <w:pPr>
              <w:rPr>
                <w:b/>
                <w:sz w:val="16"/>
                <w:szCs w:val="16"/>
              </w:rPr>
            </w:pPr>
          </w:p>
        </w:tc>
        <w:tc>
          <w:tcPr>
            <w:tcW w:w="1923" w:type="dxa"/>
          </w:tcPr>
          <w:p w:rsidR="00157F2A" w:rsidRPr="00B22191" w:rsidRDefault="00157F2A" w:rsidP="00AC7695">
            <w:pPr>
              <w:jc w:val="both"/>
              <w:rPr>
                <w:sz w:val="16"/>
                <w:szCs w:val="16"/>
              </w:rPr>
            </w:pPr>
            <w:r w:rsidRPr="00B22191">
              <w:rPr>
                <w:sz w:val="16"/>
                <w:szCs w:val="16"/>
              </w:rPr>
              <w:t xml:space="preserve">il 17 settembre 2014, </w:t>
            </w:r>
            <w:proofErr w:type="spellStart"/>
            <w:r w:rsidRPr="00B22191">
              <w:rPr>
                <w:sz w:val="16"/>
                <w:szCs w:val="16"/>
              </w:rPr>
              <w:t>prot</w:t>
            </w:r>
            <w:proofErr w:type="spellEnd"/>
            <w:r w:rsidRPr="00B22191">
              <w:rPr>
                <w:sz w:val="16"/>
                <w:szCs w:val="16"/>
              </w:rPr>
              <w:t xml:space="preserve">. n.14389, veniva acquisita al protocollo del Comune di </w:t>
            </w:r>
            <w:proofErr w:type="spellStart"/>
            <w:r w:rsidRPr="00B22191">
              <w:rPr>
                <w:sz w:val="16"/>
                <w:szCs w:val="16"/>
              </w:rPr>
              <w:t>Tricase</w:t>
            </w:r>
            <w:proofErr w:type="spellEnd"/>
            <w:r w:rsidRPr="00B22191">
              <w:rPr>
                <w:sz w:val="16"/>
                <w:szCs w:val="16"/>
              </w:rPr>
              <w:t xml:space="preserve"> una richiesta del  presidente pro-tempore dell’Associazione “Carlo </w:t>
            </w:r>
            <w:proofErr w:type="spellStart"/>
            <w:r w:rsidRPr="00B22191">
              <w:rPr>
                <w:sz w:val="16"/>
                <w:szCs w:val="16"/>
              </w:rPr>
              <w:t>Marchini</w:t>
            </w:r>
            <w:proofErr w:type="spellEnd"/>
            <w:r w:rsidRPr="00B22191">
              <w:rPr>
                <w:sz w:val="16"/>
                <w:szCs w:val="16"/>
              </w:rPr>
              <w:t xml:space="preserve"> – Onlus per le opere salesiane a favore dei bambini poveri del Brasile”, con la quale chiede di poter annoverare fra i sostenitori (che sono già quattromila) anche il Comune di </w:t>
            </w:r>
            <w:proofErr w:type="spellStart"/>
            <w:r w:rsidRPr="00B22191">
              <w:rPr>
                <w:sz w:val="16"/>
                <w:szCs w:val="16"/>
              </w:rPr>
              <w:t>Tricase</w:t>
            </w:r>
            <w:proofErr w:type="spellEnd"/>
            <w:r w:rsidRPr="00B22191">
              <w:rPr>
                <w:sz w:val="16"/>
                <w:szCs w:val="16"/>
              </w:rPr>
              <w:t xml:space="preserve">; </w:t>
            </w:r>
          </w:p>
          <w:p w:rsidR="00157F2A" w:rsidRPr="00B22191" w:rsidRDefault="00157F2A" w:rsidP="00AC7695">
            <w:pPr>
              <w:rPr>
                <w:b/>
                <w:sz w:val="16"/>
                <w:szCs w:val="16"/>
              </w:rPr>
            </w:pPr>
          </w:p>
        </w:tc>
      </w:tr>
      <w:tr w:rsidR="00157F2A" w:rsidRPr="0085031C" w:rsidTr="00AC7695">
        <w:tc>
          <w:tcPr>
            <w:tcW w:w="1907" w:type="dxa"/>
          </w:tcPr>
          <w:p w:rsidR="00157F2A" w:rsidRPr="00C72F31" w:rsidRDefault="00157F2A" w:rsidP="00AC7695">
            <w:pPr>
              <w:rPr>
                <w:sz w:val="16"/>
                <w:szCs w:val="16"/>
              </w:rPr>
            </w:pPr>
            <w:r w:rsidRPr="00C72F31">
              <w:rPr>
                <w:sz w:val="16"/>
                <w:szCs w:val="16"/>
              </w:rPr>
              <w:lastRenderedPageBreak/>
              <w:t>Giunta Municipale</w:t>
            </w:r>
          </w:p>
        </w:tc>
        <w:tc>
          <w:tcPr>
            <w:tcW w:w="1847" w:type="dxa"/>
          </w:tcPr>
          <w:p w:rsidR="00157F2A" w:rsidRPr="00C72F31" w:rsidRDefault="00157F2A" w:rsidP="00AC7695">
            <w:pPr>
              <w:rPr>
                <w:sz w:val="16"/>
                <w:szCs w:val="16"/>
              </w:rPr>
            </w:pPr>
            <w:r w:rsidRPr="00C72F31">
              <w:rPr>
                <w:sz w:val="16"/>
                <w:szCs w:val="16"/>
              </w:rPr>
              <w:t>Delibera</w:t>
            </w:r>
          </w:p>
        </w:tc>
        <w:tc>
          <w:tcPr>
            <w:tcW w:w="1841" w:type="dxa"/>
          </w:tcPr>
          <w:p w:rsidR="00157F2A" w:rsidRPr="00C72F31" w:rsidRDefault="00157F2A" w:rsidP="00AC7695">
            <w:pPr>
              <w:rPr>
                <w:sz w:val="16"/>
                <w:szCs w:val="16"/>
              </w:rPr>
            </w:pPr>
            <w:r>
              <w:rPr>
                <w:sz w:val="16"/>
                <w:szCs w:val="16"/>
              </w:rPr>
              <w:t>n.206 del 23.9.2014</w:t>
            </w:r>
          </w:p>
        </w:tc>
        <w:tc>
          <w:tcPr>
            <w:tcW w:w="1939" w:type="dxa"/>
          </w:tcPr>
          <w:p w:rsidR="00157F2A" w:rsidRPr="00FC150A" w:rsidRDefault="00157F2A" w:rsidP="00AC7695">
            <w:pPr>
              <w:rPr>
                <w:sz w:val="16"/>
                <w:szCs w:val="16"/>
              </w:rPr>
            </w:pPr>
            <w:r w:rsidRPr="00FC150A">
              <w:rPr>
                <w:sz w:val="16"/>
                <w:szCs w:val="16"/>
              </w:rPr>
              <w:t xml:space="preserve">APPROVAZIONE AVVISO PUBBLICO - LAVORO MINIMO </w:t>
            </w:r>
            <w:proofErr w:type="spellStart"/>
            <w:r w:rsidRPr="00FC150A">
              <w:rPr>
                <w:sz w:val="16"/>
                <w:szCs w:val="16"/>
              </w:rPr>
              <w:t>DI</w:t>
            </w:r>
            <w:proofErr w:type="spellEnd"/>
            <w:r w:rsidRPr="00FC150A">
              <w:rPr>
                <w:sz w:val="16"/>
                <w:szCs w:val="16"/>
              </w:rPr>
              <w:t xml:space="preserve"> CITTADINANZA - DETERMINAZIONI.</w:t>
            </w:r>
          </w:p>
        </w:tc>
        <w:tc>
          <w:tcPr>
            <w:tcW w:w="3209" w:type="dxa"/>
          </w:tcPr>
          <w:p w:rsidR="00157F2A" w:rsidRPr="00FC150A" w:rsidRDefault="00157F2A" w:rsidP="00AC7695">
            <w:pPr>
              <w:pStyle w:val="Titolo"/>
              <w:rPr>
                <w:rFonts w:asciiTheme="minorHAnsi" w:hAnsiTheme="minorHAnsi"/>
                <w:bCs w:val="0"/>
                <w:sz w:val="16"/>
                <w:szCs w:val="16"/>
              </w:rPr>
            </w:pPr>
            <w:r w:rsidRPr="00FC150A">
              <w:rPr>
                <w:rFonts w:asciiTheme="minorHAnsi" w:hAnsiTheme="minorHAnsi"/>
                <w:bCs w:val="0"/>
                <w:sz w:val="16"/>
                <w:szCs w:val="16"/>
              </w:rPr>
              <w:t>LA GIUNTA COMUNALE</w:t>
            </w:r>
          </w:p>
          <w:p w:rsidR="00157F2A" w:rsidRPr="00FC150A" w:rsidRDefault="00157F2A" w:rsidP="00AC7695">
            <w:pPr>
              <w:jc w:val="both"/>
              <w:rPr>
                <w:sz w:val="16"/>
                <w:szCs w:val="16"/>
              </w:rPr>
            </w:pPr>
          </w:p>
          <w:p w:rsidR="00157F2A" w:rsidRPr="00FC150A" w:rsidRDefault="00157F2A" w:rsidP="00AC7695">
            <w:pPr>
              <w:jc w:val="both"/>
              <w:rPr>
                <w:sz w:val="16"/>
                <w:szCs w:val="16"/>
              </w:rPr>
            </w:pPr>
            <w:r w:rsidRPr="00FC150A">
              <w:rPr>
                <w:b/>
                <w:sz w:val="16"/>
                <w:szCs w:val="16"/>
              </w:rPr>
              <w:t>Premesso che</w:t>
            </w:r>
            <w:r w:rsidRPr="00FC150A">
              <w:rPr>
                <w:sz w:val="16"/>
                <w:szCs w:val="16"/>
              </w:rPr>
              <w:t>:</w:t>
            </w:r>
          </w:p>
          <w:p w:rsidR="00157F2A" w:rsidRPr="00FC150A" w:rsidRDefault="00157F2A" w:rsidP="00AC7695">
            <w:pPr>
              <w:jc w:val="both"/>
              <w:rPr>
                <w:sz w:val="16"/>
                <w:szCs w:val="16"/>
              </w:rPr>
            </w:pPr>
          </w:p>
          <w:p w:rsidR="00157F2A" w:rsidRPr="00FC150A" w:rsidRDefault="00157F2A" w:rsidP="00157F2A">
            <w:pPr>
              <w:numPr>
                <w:ilvl w:val="0"/>
                <w:numId w:val="5"/>
              </w:numPr>
              <w:jc w:val="both"/>
              <w:rPr>
                <w:sz w:val="16"/>
                <w:szCs w:val="16"/>
              </w:rPr>
            </w:pPr>
            <w:r w:rsidRPr="00FC150A">
              <w:rPr>
                <w:sz w:val="16"/>
                <w:szCs w:val="16"/>
              </w:rPr>
              <w:t>il perdurare della crisi occupazionale, impone ai governi locali l’adozione di politiche attive del lavoro che, in stretta connessione con politiche formative e di sviluppo, consentano il reinserimento e l’inserimento dei lavoratori nel mercato del lavoro attraverso la valorizzazione e l’innovazione delle competenze professionali possedute;</w:t>
            </w:r>
          </w:p>
          <w:p w:rsidR="00157F2A" w:rsidRPr="00FC150A" w:rsidRDefault="00157F2A" w:rsidP="00AC7695">
            <w:pPr>
              <w:ind w:left="720"/>
              <w:jc w:val="both"/>
              <w:rPr>
                <w:sz w:val="16"/>
                <w:szCs w:val="16"/>
              </w:rPr>
            </w:pPr>
          </w:p>
          <w:p w:rsidR="00157F2A" w:rsidRPr="00FC150A" w:rsidRDefault="00157F2A" w:rsidP="00157F2A">
            <w:pPr>
              <w:numPr>
                <w:ilvl w:val="0"/>
                <w:numId w:val="5"/>
              </w:numPr>
              <w:jc w:val="both"/>
              <w:rPr>
                <w:i/>
                <w:sz w:val="16"/>
                <w:szCs w:val="16"/>
              </w:rPr>
            </w:pPr>
            <w:r w:rsidRPr="00FC150A">
              <w:rPr>
                <w:sz w:val="16"/>
                <w:szCs w:val="16"/>
              </w:rPr>
              <w:t>La Regione Puglia con deliberazione n. 1721 del 1 agosto 2014 ha ratificato l’accordo quadro con le organizzazioni sindacali  denominato “</w:t>
            </w:r>
            <w:r w:rsidRPr="00FC150A">
              <w:rPr>
                <w:i/>
                <w:sz w:val="16"/>
                <w:szCs w:val="16"/>
              </w:rPr>
              <w:t xml:space="preserve">Secondo piano straordinario per il lavoro – per un lavoro di cittadinanza” </w:t>
            </w:r>
            <w:r w:rsidRPr="00FC150A">
              <w:rPr>
                <w:sz w:val="16"/>
                <w:szCs w:val="16"/>
              </w:rPr>
              <w:t xml:space="preserve">e Protocollo di intesa denominato “ </w:t>
            </w:r>
            <w:r w:rsidRPr="00FC150A">
              <w:rPr>
                <w:i/>
                <w:sz w:val="16"/>
                <w:szCs w:val="16"/>
              </w:rPr>
              <w:t>Lavoro  di Cittadinanza</w:t>
            </w:r>
            <w:r w:rsidRPr="00FC150A">
              <w:rPr>
                <w:sz w:val="16"/>
                <w:szCs w:val="16"/>
              </w:rPr>
              <w:t>”  sottoscritto in data 28 luglio 2014 con i sindaci di 39 Comuni del Salento e i sindacati: CCGIL, CISL, UIL – Lecce;</w:t>
            </w:r>
          </w:p>
          <w:p w:rsidR="00157F2A" w:rsidRPr="00FC150A" w:rsidRDefault="00157F2A" w:rsidP="00AC7695">
            <w:pPr>
              <w:ind w:left="720"/>
              <w:jc w:val="both"/>
              <w:rPr>
                <w:i/>
                <w:sz w:val="16"/>
                <w:szCs w:val="16"/>
              </w:rPr>
            </w:pPr>
          </w:p>
          <w:p w:rsidR="00157F2A" w:rsidRPr="00FC150A" w:rsidRDefault="00157F2A" w:rsidP="00157F2A">
            <w:pPr>
              <w:numPr>
                <w:ilvl w:val="0"/>
                <w:numId w:val="5"/>
              </w:numPr>
              <w:jc w:val="both"/>
              <w:rPr>
                <w:i/>
                <w:sz w:val="16"/>
                <w:szCs w:val="16"/>
              </w:rPr>
            </w:pPr>
            <w:r w:rsidRPr="00FC150A">
              <w:rPr>
                <w:sz w:val="16"/>
                <w:szCs w:val="16"/>
              </w:rPr>
              <w:t xml:space="preserve">Il protocollo d’intesa sottoscritto anche dal Comune di </w:t>
            </w:r>
            <w:proofErr w:type="spellStart"/>
            <w:r w:rsidRPr="00FC150A">
              <w:rPr>
                <w:sz w:val="16"/>
                <w:szCs w:val="16"/>
              </w:rPr>
              <w:t>Tricase</w:t>
            </w:r>
            <w:proofErr w:type="spellEnd"/>
            <w:r w:rsidRPr="00FC150A">
              <w:rPr>
                <w:sz w:val="16"/>
                <w:szCs w:val="16"/>
              </w:rPr>
              <w:t xml:space="preserve"> prevede l’impegno da parte dei Comuni </w:t>
            </w:r>
            <w:r w:rsidRPr="00FC150A">
              <w:rPr>
                <w:i/>
                <w:sz w:val="16"/>
                <w:szCs w:val="16"/>
              </w:rPr>
              <w:t xml:space="preserve"> </w:t>
            </w:r>
            <w:r w:rsidRPr="00FC150A">
              <w:rPr>
                <w:sz w:val="16"/>
                <w:szCs w:val="16"/>
              </w:rPr>
              <w:t>a:</w:t>
            </w:r>
            <w:r w:rsidRPr="00FC150A">
              <w:rPr>
                <w:i/>
                <w:sz w:val="16"/>
                <w:szCs w:val="16"/>
              </w:rPr>
              <w:t xml:space="preserve"> “definire progetti di ricollocazione dei lavoratori inseriti nella banca data percettori di ammortizzatori sociali, anche in deroga, attivando all’uopo tavoli di intesa con il partenariato socio-economico locale. Tali progetti possono riguardare iniziative in </w:t>
            </w:r>
            <w:r w:rsidRPr="00FC150A">
              <w:rPr>
                <w:i/>
                <w:sz w:val="16"/>
                <w:szCs w:val="16"/>
              </w:rPr>
              <w:lastRenderedPageBreak/>
              <w:t>tema di recupero e difesa del suolo, la raccolta differenziata porta a porta, la messa in sicurezza degli edifici scolastici o altri progetti di sviluppo locale…”</w:t>
            </w:r>
          </w:p>
          <w:p w:rsidR="00157F2A" w:rsidRPr="00FC150A" w:rsidRDefault="00157F2A" w:rsidP="00AC7695">
            <w:pPr>
              <w:pStyle w:val="Paragrafoelenco"/>
              <w:rPr>
                <w:i/>
                <w:sz w:val="16"/>
                <w:szCs w:val="16"/>
              </w:rPr>
            </w:pPr>
          </w:p>
          <w:p w:rsidR="00157F2A" w:rsidRPr="00FC150A" w:rsidRDefault="00157F2A" w:rsidP="00AC7695">
            <w:pPr>
              <w:ind w:left="720"/>
              <w:jc w:val="both"/>
              <w:rPr>
                <w:i/>
                <w:sz w:val="16"/>
                <w:szCs w:val="16"/>
              </w:rPr>
            </w:pPr>
            <w:r w:rsidRPr="00FC150A">
              <w:rPr>
                <w:i/>
                <w:sz w:val="16"/>
                <w:szCs w:val="16"/>
              </w:rPr>
              <w:t xml:space="preserve"> </w:t>
            </w:r>
          </w:p>
          <w:p w:rsidR="00157F2A" w:rsidRPr="00FC150A" w:rsidRDefault="00157F2A" w:rsidP="00AC7695">
            <w:pPr>
              <w:jc w:val="both"/>
              <w:rPr>
                <w:sz w:val="16"/>
                <w:szCs w:val="16"/>
              </w:rPr>
            </w:pPr>
            <w:r w:rsidRPr="00FC150A">
              <w:rPr>
                <w:b/>
                <w:sz w:val="16"/>
                <w:szCs w:val="16"/>
              </w:rPr>
              <w:t>Che</w:t>
            </w:r>
            <w:r w:rsidRPr="00FC150A">
              <w:rPr>
                <w:sz w:val="16"/>
                <w:szCs w:val="16"/>
              </w:rPr>
              <w:t xml:space="preserve"> con il protocollo d’intesa si è convento, altresì, relativamente agli interventi finanziati dalla Regione Puglia, a “</w:t>
            </w:r>
            <w:r w:rsidRPr="00FC150A">
              <w:rPr>
                <w:i/>
                <w:sz w:val="16"/>
                <w:szCs w:val="16"/>
              </w:rPr>
              <w:t>prevedere  nelle graduatorie di merito delle imprese che risultino aggiudicatarie dei bandi di appalti di opere e servizi, a parità di merito, un punteggio aggiuntivo, ai sensi del DLGS n. 163 del 2006 ex art. 69 c. 3, a favore di quelle imprese che si impegnino ad assumere una quota di lavoratori, non inferiore al 20%, dalla banca dati dei percettori di ammortizzatori sociali e in deroga utilizzati dai comuni”.</w:t>
            </w:r>
          </w:p>
          <w:p w:rsidR="00157F2A" w:rsidRPr="00FC150A" w:rsidRDefault="00157F2A" w:rsidP="00AC7695">
            <w:pPr>
              <w:jc w:val="both"/>
              <w:rPr>
                <w:sz w:val="16"/>
                <w:szCs w:val="16"/>
              </w:rPr>
            </w:pPr>
          </w:p>
          <w:p w:rsidR="00157F2A" w:rsidRPr="00FC150A" w:rsidRDefault="00157F2A" w:rsidP="00AC7695">
            <w:pPr>
              <w:jc w:val="both"/>
              <w:rPr>
                <w:sz w:val="16"/>
                <w:szCs w:val="16"/>
              </w:rPr>
            </w:pPr>
            <w:r w:rsidRPr="00FC150A">
              <w:rPr>
                <w:b/>
                <w:sz w:val="16"/>
                <w:szCs w:val="16"/>
              </w:rPr>
              <w:t>Che</w:t>
            </w:r>
            <w:r w:rsidRPr="00FC150A">
              <w:rPr>
                <w:sz w:val="16"/>
                <w:szCs w:val="16"/>
              </w:rPr>
              <w:t xml:space="preserve"> pertanto, per un diretto coinvolgimento dei Comuni nei processi di ricollocazione dei percettori di ammortizzatori sociali si è convenuto, a seguito di un incontro avvenuto a Casarano in data 17/9/2014 tra i Sindaci  e le parti sindacali di stilare un Avviso pubblico che riguarda la linea d’intervento “LAVORO MINIMO </w:t>
            </w:r>
            <w:proofErr w:type="spellStart"/>
            <w:r w:rsidRPr="00FC150A">
              <w:rPr>
                <w:sz w:val="16"/>
                <w:szCs w:val="16"/>
              </w:rPr>
              <w:t>DI</w:t>
            </w:r>
            <w:proofErr w:type="spellEnd"/>
            <w:r w:rsidRPr="00FC150A">
              <w:rPr>
                <w:sz w:val="16"/>
                <w:szCs w:val="16"/>
              </w:rPr>
              <w:t xml:space="preserve"> CITTADINANZA”;</w:t>
            </w:r>
          </w:p>
          <w:p w:rsidR="00157F2A" w:rsidRPr="00FC150A" w:rsidRDefault="00157F2A" w:rsidP="00AC7695">
            <w:pPr>
              <w:jc w:val="both"/>
              <w:rPr>
                <w:sz w:val="16"/>
                <w:szCs w:val="16"/>
              </w:rPr>
            </w:pPr>
          </w:p>
          <w:p w:rsidR="00157F2A" w:rsidRPr="00FC150A" w:rsidRDefault="00157F2A" w:rsidP="00AC7695">
            <w:pPr>
              <w:jc w:val="both"/>
              <w:rPr>
                <w:sz w:val="16"/>
                <w:szCs w:val="16"/>
              </w:rPr>
            </w:pPr>
            <w:r w:rsidRPr="00FC150A">
              <w:rPr>
                <w:b/>
                <w:sz w:val="16"/>
                <w:szCs w:val="16"/>
              </w:rPr>
              <w:t>Ritenuto</w:t>
            </w:r>
            <w:r w:rsidRPr="00FC150A">
              <w:rPr>
                <w:sz w:val="16"/>
                <w:szCs w:val="16"/>
              </w:rPr>
              <w:t xml:space="preserve"> di organizzare un incontro pubblico il giorno 2 ottobre 2014 presso la Sala del Trono di palazzo Gallone al fine di informare la cittadinanza sulla iniziativa e sulle sue finalità e modalità attuative;</w:t>
            </w:r>
          </w:p>
          <w:p w:rsidR="00157F2A" w:rsidRPr="00FC150A" w:rsidRDefault="00157F2A" w:rsidP="00AC7695">
            <w:pPr>
              <w:ind w:left="360"/>
              <w:jc w:val="both"/>
              <w:rPr>
                <w:sz w:val="16"/>
                <w:szCs w:val="16"/>
              </w:rPr>
            </w:pPr>
          </w:p>
          <w:p w:rsidR="00157F2A" w:rsidRPr="00FC150A" w:rsidRDefault="00157F2A" w:rsidP="00AC7695">
            <w:pPr>
              <w:jc w:val="both"/>
              <w:rPr>
                <w:sz w:val="16"/>
                <w:szCs w:val="16"/>
              </w:rPr>
            </w:pPr>
            <w:r w:rsidRPr="00FC150A">
              <w:rPr>
                <w:b/>
                <w:sz w:val="16"/>
                <w:szCs w:val="16"/>
              </w:rPr>
              <w:t>Tutto ciò premesso</w:t>
            </w:r>
            <w:r w:rsidRPr="00FC150A">
              <w:rPr>
                <w:sz w:val="16"/>
                <w:szCs w:val="16"/>
              </w:rPr>
              <w:t>;</w:t>
            </w:r>
          </w:p>
          <w:p w:rsidR="00157F2A" w:rsidRPr="00FC150A" w:rsidRDefault="00157F2A" w:rsidP="00AC7695">
            <w:pPr>
              <w:jc w:val="both"/>
              <w:rPr>
                <w:sz w:val="16"/>
                <w:szCs w:val="16"/>
              </w:rPr>
            </w:pPr>
          </w:p>
          <w:p w:rsidR="00157F2A" w:rsidRPr="00FC150A" w:rsidRDefault="00157F2A" w:rsidP="00AC7695">
            <w:pPr>
              <w:pStyle w:val="Corpodeltesto"/>
              <w:tabs>
                <w:tab w:val="left" w:pos="284"/>
              </w:tabs>
              <w:rPr>
                <w:rFonts w:asciiTheme="minorHAnsi" w:hAnsiTheme="minorHAnsi"/>
                <w:sz w:val="16"/>
                <w:szCs w:val="16"/>
              </w:rPr>
            </w:pPr>
            <w:r w:rsidRPr="00FC150A">
              <w:rPr>
                <w:rFonts w:asciiTheme="minorHAnsi" w:hAnsiTheme="minorHAnsi"/>
                <w:b/>
                <w:sz w:val="16"/>
                <w:szCs w:val="16"/>
              </w:rPr>
              <w:t>Visto</w:t>
            </w:r>
            <w:r w:rsidRPr="00FC150A">
              <w:rPr>
                <w:rFonts w:asciiTheme="minorHAnsi" w:hAnsiTheme="minorHAnsi"/>
                <w:sz w:val="16"/>
                <w:szCs w:val="16"/>
              </w:rPr>
              <w:t xml:space="preserve"> l’Art. 49 del T.U. 267/00, come sostituito  dalla </w:t>
            </w:r>
            <w:proofErr w:type="spellStart"/>
            <w:r w:rsidRPr="00FC150A">
              <w:rPr>
                <w:rFonts w:asciiTheme="minorHAnsi" w:hAnsiTheme="minorHAnsi"/>
                <w:sz w:val="16"/>
                <w:szCs w:val="16"/>
              </w:rPr>
              <w:t>lett.b</w:t>
            </w:r>
            <w:proofErr w:type="spellEnd"/>
            <w:r w:rsidRPr="00FC150A">
              <w:rPr>
                <w:rFonts w:asciiTheme="minorHAnsi" w:hAnsiTheme="minorHAnsi"/>
                <w:sz w:val="16"/>
                <w:szCs w:val="16"/>
              </w:rPr>
              <w:t>, comma 1, art.3 D.L.10   ottobre 2012 n.174, convertito nella legge 213 del 7 dicembre  2012, e l’art. 147/bis, introdotto dal medesimo D.L.;</w:t>
            </w:r>
          </w:p>
          <w:p w:rsidR="00157F2A" w:rsidRPr="00FC150A" w:rsidRDefault="00157F2A" w:rsidP="00AC7695">
            <w:pPr>
              <w:tabs>
                <w:tab w:val="left" w:pos="8789"/>
              </w:tabs>
              <w:ind w:right="567"/>
              <w:rPr>
                <w:sz w:val="16"/>
                <w:szCs w:val="16"/>
              </w:rPr>
            </w:pPr>
            <w:r w:rsidRPr="00FC150A">
              <w:rPr>
                <w:b/>
                <w:sz w:val="16"/>
                <w:szCs w:val="16"/>
              </w:rPr>
              <w:t xml:space="preserve"> Acquisito </w:t>
            </w:r>
            <w:r w:rsidRPr="00FC150A">
              <w:rPr>
                <w:sz w:val="16"/>
                <w:szCs w:val="16"/>
              </w:rPr>
              <w:t xml:space="preserve">il  seguente parere di regolarità tecnica del Responsabile del Servizio interessato:” Esaminata la proposta con riferimento: </w:t>
            </w:r>
          </w:p>
          <w:p w:rsidR="00157F2A" w:rsidRPr="00FC150A" w:rsidRDefault="00157F2A" w:rsidP="00AC7695">
            <w:pPr>
              <w:tabs>
                <w:tab w:val="left" w:pos="8789"/>
              </w:tabs>
              <w:ind w:right="567"/>
              <w:jc w:val="both"/>
              <w:rPr>
                <w:sz w:val="16"/>
                <w:szCs w:val="16"/>
              </w:rPr>
            </w:pPr>
            <w:r w:rsidRPr="00FC150A">
              <w:rPr>
                <w:sz w:val="16"/>
                <w:szCs w:val="16"/>
              </w:rPr>
              <w:t xml:space="preserve">a)  al rispetto delle normative comunitarie, statali, regionali e </w:t>
            </w:r>
            <w:r w:rsidRPr="00FC150A">
              <w:rPr>
                <w:sz w:val="16"/>
                <w:szCs w:val="16"/>
              </w:rPr>
              <w:lastRenderedPageBreak/>
              <w:t>regolamentari, generali e di settore;</w:t>
            </w:r>
          </w:p>
          <w:p w:rsidR="00157F2A" w:rsidRPr="00FC150A" w:rsidRDefault="00157F2A" w:rsidP="00AC7695">
            <w:pPr>
              <w:tabs>
                <w:tab w:val="left" w:pos="8789"/>
              </w:tabs>
              <w:ind w:right="567"/>
              <w:rPr>
                <w:sz w:val="16"/>
                <w:szCs w:val="16"/>
              </w:rPr>
            </w:pPr>
            <w:r w:rsidRPr="00FC150A">
              <w:rPr>
                <w:sz w:val="16"/>
                <w:szCs w:val="16"/>
              </w:rPr>
              <w:t>b)  alla correttezza e regolarità della procedura;</w:t>
            </w:r>
          </w:p>
          <w:p w:rsidR="00157F2A" w:rsidRPr="00FC150A" w:rsidRDefault="00157F2A" w:rsidP="00AC7695">
            <w:pPr>
              <w:tabs>
                <w:tab w:val="left" w:pos="8789"/>
              </w:tabs>
              <w:ind w:right="567"/>
              <w:rPr>
                <w:sz w:val="16"/>
                <w:szCs w:val="16"/>
              </w:rPr>
            </w:pPr>
            <w:r w:rsidRPr="00FC150A">
              <w:rPr>
                <w:sz w:val="16"/>
                <w:szCs w:val="16"/>
              </w:rPr>
              <w:t>c)  alla correttezza formale nella redazione dell’atto;</w:t>
            </w:r>
          </w:p>
          <w:p w:rsidR="00157F2A" w:rsidRPr="00FC150A" w:rsidRDefault="00157F2A" w:rsidP="00AC7695">
            <w:pPr>
              <w:tabs>
                <w:tab w:val="left" w:pos="8789"/>
              </w:tabs>
              <w:ind w:right="567" w:firstLine="567"/>
              <w:rPr>
                <w:sz w:val="16"/>
                <w:szCs w:val="16"/>
              </w:rPr>
            </w:pPr>
            <w:r w:rsidRPr="00FC150A">
              <w:rPr>
                <w:sz w:val="16"/>
                <w:szCs w:val="16"/>
              </w:rPr>
              <w:t>esprime parere “Favorevole”;</w:t>
            </w:r>
          </w:p>
          <w:p w:rsidR="00157F2A" w:rsidRPr="00FC150A" w:rsidRDefault="00157F2A" w:rsidP="00AC7695">
            <w:pPr>
              <w:ind w:left="360"/>
              <w:jc w:val="both"/>
              <w:rPr>
                <w:sz w:val="16"/>
                <w:szCs w:val="16"/>
              </w:rPr>
            </w:pPr>
          </w:p>
          <w:p w:rsidR="00157F2A" w:rsidRPr="00FC150A" w:rsidRDefault="00157F2A" w:rsidP="00AC7695">
            <w:pPr>
              <w:pStyle w:val="Corpodeltesto"/>
              <w:tabs>
                <w:tab w:val="left" w:pos="0"/>
              </w:tabs>
              <w:rPr>
                <w:rFonts w:asciiTheme="minorHAnsi" w:hAnsiTheme="minorHAnsi"/>
                <w:sz w:val="16"/>
                <w:szCs w:val="16"/>
              </w:rPr>
            </w:pPr>
            <w:r w:rsidRPr="00FC150A">
              <w:rPr>
                <w:rFonts w:asciiTheme="minorHAnsi" w:hAnsiTheme="minorHAnsi"/>
                <w:sz w:val="16"/>
                <w:szCs w:val="16"/>
              </w:rPr>
              <w:t>Con voti unanimi espressi nelle forme di legge,</w:t>
            </w:r>
          </w:p>
          <w:p w:rsidR="00157F2A" w:rsidRPr="00FC150A" w:rsidRDefault="00157F2A" w:rsidP="00AC7695">
            <w:pPr>
              <w:ind w:left="360"/>
              <w:jc w:val="both"/>
              <w:rPr>
                <w:sz w:val="16"/>
                <w:szCs w:val="16"/>
              </w:rPr>
            </w:pPr>
          </w:p>
          <w:p w:rsidR="00157F2A" w:rsidRPr="00FC150A" w:rsidRDefault="00157F2A" w:rsidP="00AC7695">
            <w:pPr>
              <w:ind w:left="360"/>
              <w:jc w:val="center"/>
              <w:rPr>
                <w:b/>
                <w:sz w:val="16"/>
                <w:szCs w:val="16"/>
              </w:rPr>
            </w:pPr>
            <w:r w:rsidRPr="00FC150A">
              <w:rPr>
                <w:b/>
                <w:sz w:val="16"/>
                <w:szCs w:val="16"/>
              </w:rPr>
              <w:t>D E L I B E R A</w:t>
            </w:r>
          </w:p>
          <w:p w:rsidR="00157F2A" w:rsidRPr="00FC150A" w:rsidRDefault="00157F2A" w:rsidP="00AC7695">
            <w:pPr>
              <w:ind w:left="360"/>
              <w:jc w:val="center"/>
              <w:rPr>
                <w:sz w:val="16"/>
                <w:szCs w:val="16"/>
              </w:rPr>
            </w:pPr>
          </w:p>
          <w:p w:rsidR="00157F2A" w:rsidRPr="00FC150A" w:rsidRDefault="00157F2A" w:rsidP="00157F2A">
            <w:pPr>
              <w:numPr>
                <w:ilvl w:val="0"/>
                <w:numId w:val="6"/>
              </w:numPr>
              <w:jc w:val="both"/>
              <w:rPr>
                <w:color w:val="000000"/>
                <w:sz w:val="16"/>
                <w:szCs w:val="16"/>
              </w:rPr>
            </w:pPr>
            <w:r w:rsidRPr="00FC150A">
              <w:rPr>
                <w:color w:val="000000"/>
                <w:sz w:val="16"/>
                <w:szCs w:val="16"/>
              </w:rPr>
              <w:t>Approvare l’avviso pubblico “</w:t>
            </w:r>
            <w:r w:rsidRPr="00FC150A">
              <w:rPr>
                <w:i/>
                <w:color w:val="000000"/>
                <w:sz w:val="16"/>
                <w:szCs w:val="16"/>
              </w:rPr>
              <w:t>Lavoro minimo di Cittadinanza</w:t>
            </w:r>
            <w:r w:rsidRPr="00FC150A">
              <w:rPr>
                <w:color w:val="000000"/>
                <w:sz w:val="16"/>
                <w:szCs w:val="16"/>
              </w:rPr>
              <w:t>”  elaborato con  i Sindaci  del Salento e le parti sindacali CGIL-CISL-UIL, allegato al presente atto.</w:t>
            </w:r>
          </w:p>
          <w:p w:rsidR="00157F2A" w:rsidRPr="00FC150A" w:rsidRDefault="00157F2A" w:rsidP="00AC7695">
            <w:pPr>
              <w:ind w:left="720"/>
              <w:jc w:val="both"/>
              <w:rPr>
                <w:sz w:val="16"/>
                <w:szCs w:val="16"/>
              </w:rPr>
            </w:pPr>
          </w:p>
          <w:p w:rsidR="00157F2A" w:rsidRPr="00FC150A" w:rsidRDefault="00157F2A" w:rsidP="00157F2A">
            <w:pPr>
              <w:numPr>
                <w:ilvl w:val="0"/>
                <w:numId w:val="6"/>
              </w:numPr>
              <w:jc w:val="both"/>
              <w:rPr>
                <w:sz w:val="16"/>
                <w:szCs w:val="16"/>
              </w:rPr>
            </w:pPr>
            <w:r w:rsidRPr="00FC150A">
              <w:rPr>
                <w:sz w:val="16"/>
                <w:szCs w:val="16"/>
              </w:rPr>
              <w:t>Organizzare un incontro pubblico informativo sul “</w:t>
            </w:r>
            <w:r w:rsidRPr="00FC150A">
              <w:rPr>
                <w:i/>
                <w:sz w:val="16"/>
                <w:szCs w:val="16"/>
              </w:rPr>
              <w:t>Lavoro Minimo di Cittadinanza</w:t>
            </w:r>
            <w:r w:rsidRPr="00FC150A">
              <w:rPr>
                <w:sz w:val="16"/>
                <w:szCs w:val="16"/>
              </w:rPr>
              <w:t>” per il giorno 2 ottobre 2014 alle ore 18:30 presso la Sala del Trono di palazzo Gallone.</w:t>
            </w:r>
          </w:p>
          <w:p w:rsidR="00157F2A" w:rsidRPr="00FC150A" w:rsidRDefault="00157F2A" w:rsidP="00AC7695">
            <w:pPr>
              <w:pStyle w:val="Paragrafoelenco"/>
              <w:rPr>
                <w:sz w:val="16"/>
                <w:szCs w:val="16"/>
              </w:rPr>
            </w:pPr>
          </w:p>
          <w:p w:rsidR="00157F2A" w:rsidRPr="00FC150A" w:rsidRDefault="00157F2A" w:rsidP="00157F2A">
            <w:pPr>
              <w:numPr>
                <w:ilvl w:val="0"/>
                <w:numId w:val="6"/>
              </w:numPr>
              <w:jc w:val="both"/>
              <w:rPr>
                <w:sz w:val="16"/>
                <w:szCs w:val="16"/>
              </w:rPr>
            </w:pPr>
            <w:r w:rsidRPr="00FC150A">
              <w:rPr>
                <w:bCs/>
                <w:sz w:val="16"/>
                <w:szCs w:val="16"/>
              </w:rPr>
              <w:t>Demandare</w:t>
            </w:r>
            <w:r w:rsidRPr="00FC150A">
              <w:rPr>
                <w:sz w:val="16"/>
                <w:szCs w:val="16"/>
              </w:rPr>
              <w:t xml:space="preserve"> ai Responsabili dei Servizi competenti ogni ulteriore adempimento consequenziale alla presente.  </w:t>
            </w:r>
          </w:p>
          <w:p w:rsidR="00157F2A" w:rsidRPr="00FC150A" w:rsidRDefault="00157F2A" w:rsidP="00AC7695">
            <w:pPr>
              <w:ind w:left="720"/>
              <w:jc w:val="both"/>
              <w:rPr>
                <w:sz w:val="16"/>
                <w:szCs w:val="16"/>
              </w:rPr>
            </w:pPr>
          </w:p>
          <w:p w:rsidR="00157F2A" w:rsidRPr="00FC150A" w:rsidRDefault="00157F2A" w:rsidP="00157F2A">
            <w:pPr>
              <w:numPr>
                <w:ilvl w:val="0"/>
                <w:numId w:val="6"/>
              </w:numPr>
              <w:jc w:val="both"/>
              <w:rPr>
                <w:sz w:val="16"/>
                <w:szCs w:val="16"/>
              </w:rPr>
            </w:pPr>
            <w:r w:rsidRPr="00FC150A">
              <w:rPr>
                <w:sz w:val="16"/>
                <w:szCs w:val="16"/>
              </w:rPr>
              <w:t xml:space="preserve">Dichiarare il presente atto immediatamente eseguibile ai sensi e per gli effetti del 4° c. dell’art. 134 del </w:t>
            </w:r>
            <w:proofErr w:type="spellStart"/>
            <w:r w:rsidRPr="00FC150A">
              <w:rPr>
                <w:sz w:val="16"/>
                <w:szCs w:val="16"/>
              </w:rPr>
              <w:t>D.Lgs.</w:t>
            </w:r>
            <w:proofErr w:type="spellEnd"/>
            <w:r w:rsidRPr="00FC150A">
              <w:rPr>
                <w:sz w:val="16"/>
                <w:szCs w:val="16"/>
              </w:rPr>
              <w:t xml:space="preserve"> n. 267/2000.</w:t>
            </w:r>
          </w:p>
          <w:p w:rsidR="00157F2A" w:rsidRPr="00FC150A" w:rsidRDefault="00157F2A" w:rsidP="00AC7695">
            <w:pPr>
              <w:ind w:left="360"/>
              <w:jc w:val="both"/>
              <w:rPr>
                <w:sz w:val="16"/>
                <w:szCs w:val="16"/>
              </w:rPr>
            </w:pPr>
          </w:p>
          <w:p w:rsidR="00157F2A" w:rsidRPr="00FC150A" w:rsidRDefault="00157F2A" w:rsidP="00AC7695">
            <w:pPr>
              <w:pStyle w:val="Titolo"/>
              <w:jc w:val="both"/>
              <w:rPr>
                <w:rFonts w:asciiTheme="minorHAnsi" w:hAnsiTheme="minorHAnsi"/>
                <w:b w:val="0"/>
                <w:bCs w:val="0"/>
                <w:i/>
                <w:sz w:val="16"/>
                <w:szCs w:val="16"/>
              </w:rPr>
            </w:pPr>
          </w:p>
          <w:p w:rsidR="00157F2A" w:rsidRPr="00FC150A" w:rsidRDefault="00157F2A" w:rsidP="00AC7695">
            <w:pPr>
              <w:rPr>
                <w:sz w:val="16"/>
                <w:szCs w:val="16"/>
              </w:rPr>
            </w:pPr>
          </w:p>
          <w:p w:rsidR="00157F2A" w:rsidRPr="00FC150A" w:rsidRDefault="00157F2A" w:rsidP="00AC7695">
            <w:pPr>
              <w:rPr>
                <w:sz w:val="16"/>
                <w:szCs w:val="16"/>
              </w:rPr>
            </w:pPr>
          </w:p>
        </w:tc>
        <w:tc>
          <w:tcPr>
            <w:tcW w:w="1837" w:type="dxa"/>
          </w:tcPr>
          <w:p w:rsidR="00157F2A" w:rsidRPr="0085031C" w:rsidRDefault="00157F2A" w:rsidP="00AC7695">
            <w:pPr>
              <w:rPr>
                <w:b/>
                <w:sz w:val="16"/>
                <w:szCs w:val="16"/>
              </w:rPr>
            </w:pPr>
          </w:p>
        </w:tc>
        <w:tc>
          <w:tcPr>
            <w:tcW w:w="1923" w:type="dxa"/>
          </w:tcPr>
          <w:p w:rsidR="00157F2A" w:rsidRPr="0085031C" w:rsidRDefault="00157F2A" w:rsidP="00AC7695">
            <w:pPr>
              <w:rPr>
                <w:b/>
                <w:sz w:val="16"/>
                <w:szCs w:val="16"/>
              </w:rPr>
            </w:pPr>
          </w:p>
        </w:tc>
      </w:tr>
      <w:tr w:rsidR="00157F2A" w:rsidRPr="0085031C" w:rsidTr="00AC7695">
        <w:tc>
          <w:tcPr>
            <w:tcW w:w="1907" w:type="dxa"/>
          </w:tcPr>
          <w:p w:rsidR="00157F2A" w:rsidRPr="00F6143A" w:rsidRDefault="00157F2A" w:rsidP="00AC7695">
            <w:pPr>
              <w:rPr>
                <w:sz w:val="16"/>
                <w:szCs w:val="16"/>
              </w:rPr>
            </w:pPr>
            <w:r w:rsidRPr="00F6143A">
              <w:rPr>
                <w:sz w:val="16"/>
                <w:szCs w:val="16"/>
              </w:rPr>
              <w:lastRenderedPageBreak/>
              <w:t>Giunta Municipale</w:t>
            </w:r>
          </w:p>
        </w:tc>
        <w:tc>
          <w:tcPr>
            <w:tcW w:w="1847" w:type="dxa"/>
          </w:tcPr>
          <w:p w:rsidR="00157F2A" w:rsidRPr="00F6143A" w:rsidRDefault="00157F2A" w:rsidP="00AC7695">
            <w:pPr>
              <w:rPr>
                <w:sz w:val="16"/>
                <w:szCs w:val="16"/>
              </w:rPr>
            </w:pPr>
            <w:r w:rsidRPr="00F6143A">
              <w:rPr>
                <w:sz w:val="16"/>
                <w:szCs w:val="16"/>
              </w:rPr>
              <w:t>Delibera</w:t>
            </w:r>
          </w:p>
        </w:tc>
        <w:tc>
          <w:tcPr>
            <w:tcW w:w="1841" w:type="dxa"/>
          </w:tcPr>
          <w:p w:rsidR="00157F2A" w:rsidRPr="00F6143A" w:rsidRDefault="00157F2A" w:rsidP="00AC7695">
            <w:pPr>
              <w:rPr>
                <w:sz w:val="16"/>
                <w:szCs w:val="16"/>
              </w:rPr>
            </w:pPr>
            <w:r>
              <w:rPr>
                <w:sz w:val="16"/>
                <w:szCs w:val="16"/>
              </w:rPr>
              <w:t>n.210 del 30.9.2014</w:t>
            </w:r>
          </w:p>
        </w:tc>
        <w:tc>
          <w:tcPr>
            <w:tcW w:w="1939" w:type="dxa"/>
          </w:tcPr>
          <w:p w:rsidR="00157F2A" w:rsidRPr="000C69D2" w:rsidRDefault="00157F2A" w:rsidP="00AC7695">
            <w:pPr>
              <w:rPr>
                <w:sz w:val="16"/>
                <w:szCs w:val="16"/>
              </w:rPr>
            </w:pPr>
            <w:r w:rsidRPr="000C69D2">
              <w:rPr>
                <w:sz w:val="16"/>
                <w:szCs w:val="16"/>
              </w:rPr>
              <w:t xml:space="preserve">SOTTOSCRIZIONE PROTOCOLLO D'INTESA TRA IL COMUNE </w:t>
            </w:r>
            <w:proofErr w:type="spellStart"/>
            <w:r w:rsidRPr="000C69D2">
              <w:rPr>
                <w:sz w:val="16"/>
                <w:szCs w:val="16"/>
              </w:rPr>
              <w:t>DI</w:t>
            </w:r>
            <w:proofErr w:type="spellEnd"/>
            <w:r w:rsidRPr="000C69D2">
              <w:rPr>
                <w:sz w:val="16"/>
                <w:szCs w:val="16"/>
              </w:rPr>
              <w:t xml:space="preserve"> TRICASE E IL GRUPPO </w:t>
            </w:r>
            <w:proofErr w:type="spellStart"/>
            <w:r w:rsidRPr="000C69D2">
              <w:rPr>
                <w:sz w:val="16"/>
                <w:szCs w:val="16"/>
              </w:rPr>
              <w:t>DI</w:t>
            </w:r>
            <w:proofErr w:type="spellEnd"/>
            <w:r w:rsidRPr="000C69D2">
              <w:rPr>
                <w:sz w:val="16"/>
                <w:szCs w:val="16"/>
              </w:rPr>
              <w:t xml:space="preserve"> AZIONE LOCALE "CAPO </w:t>
            </w:r>
            <w:proofErr w:type="spellStart"/>
            <w:r w:rsidRPr="000C69D2">
              <w:rPr>
                <w:sz w:val="16"/>
                <w:szCs w:val="16"/>
              </w:rPr>
              <w:t>S.MARIA</w:t>
            </w:r>
            <w:proofErr w:type="spellEnd"/>
            <w:r w:rsidRPr="000C69D2">
              <w:rPr>
                <w:sz w:val="16"/>
                <w:szCs w:val="16"/>
              </w:rPr>
              <w:t xml:space="preserve"> </w:t>
            </w:r>
            <w:proofErr w:type="spellStart"/>
            <w:r w:rsidRPr="000C69D2">
              <w:rPr>
                <w:sz w:val="16"/>
                <w:szCs w:val="16"/>
              </w:rPr>
              <w:t>DI</w:t>
            </w:r>
            <w:proofErr w:type="spellEnd"/>
            <w:r w:rsidRPr="000C69D2">
              <w:rPr>
                <w:sz w:val="16"/>
                <w:szCs w:val="16"/>
              </w:rPr>
              <w:t xml:space="preserve"> LEUCA SRL</w:t>
            </w:r>
          </w:p>
        </w:tc>
        <w:tc>
          <w:tcPr>
            <w:tcW w:w="3209" w:type="dxa"/>
          </w:tcPr>
          <w:p w:rsidR="00157F2A" w:rsidRDefault="00157F2A" w:rsidP="00AC7695">
            <w:pPr>
              <w:spacing w:line="360" w:lineRule="auto"/>
              <w:ind w:left="284" w:hanging="284"/>
              <w:jc w:val="both"/>
              <w:rPr>
                <w:rFonts w:cs="Arial"/>
                <w:b/>
                <w:sz w:val="16"/>
                <w:szCs w:val="16"/>
              </w:rPr>
            </w:pPr>
            <w:r>
              <w:rPr>
                <w:rFonts w:cs="Arial"/>
                <w:b/>
                <w:sz w:val="16"/>
                <w:szCs w:val="16"/>
              </w:rPr>
              <w:t>[…]</w:t>
            </w:r>
          </w:p>
          <w:p w:rsidR="00157F2A" w:rsidRPr="000C69D2" w:rsidRDefault="00157F2A" w:rsidP="00AC7695">
            <w:pPr>
              <w:spacing w:line="360" w:lineRule="auto"/>
              <w:ind w:left="284" w:hanging="284"/>
              <w:jc w:val="both"/>
              <w:rPr>
                <w:rFonts w:cs="Arial"/>
                <w:b/>
                <w:sz w:val="16"/>
                <w:szCs w:val="16"/>
              </w:rPr>
            </w:pPr>
            <w:r w:rsidRPr="000C69D2">
              <w:rPr>
                <w:rFonts w:cs="Arial"/>
                <w:b/>
                <w:sz w:val="16"/>
                <w:szCs w:val="16"/>
              </w:rPr>
              <w:t>Premesso</w:t>
            </w:r>
          </w:p>
          <w:p w:rsidR="00157F2A" w:rsidRPr="000C69D2" w:rsidRDefault="00157F2A" w:rsidP="00AC7695">
            <w:pPr>
              <w:spacing w:line="360" w:lineRule="auto"/>
              <w:ind w:left="284" w:hanging="284"/>
              <w:jc w:val="both"/>
              <w:rPr>
                <w:rFonts w:cs="Arial"/>
                <w:sz w:val="16"/>
                <w:szCs w:val="16"/>
              </w:rPr>
            </w:pPr>
            <w:r w:rsidRPr="000C69D2">
              <w:rPr>
                <w:rFonts w:cs="Arial"/>
                <w:sz w:val="16"/>
                <w:szCs w:val="16"/>
              </w:rPr>
              <w:t>-</w:t>
            </w:r>
            <w:r w:rsidRPr="000C69D2">
              <w:rPr>
                <w:rFonts w:cs="Arial"/>
                <w:sz w:val="16"/>
                <w:szCs w:val="16"/>
              </w:rPr>
              <w:tab/>
              <w:t>che questa Amministrazione intende sostenere la costituzione di un Gruppo di Acquisto Solidale (</w:t>
            </w:r>
            <w:proofErr w:type="spellStart"/>
            <w:r w:rsidRPr="000C69D2">
              <w:rPr>
                <w:rFonts w:cs="Arial"/>
                <w:sz w:val="16"/>
                <w:szCs w:val="16"/>
              </w:rPr>
              <w:t>G.A.S.</w:t>
            </w:r>
            <w:proofErr w:type="spellEnd"/>
            <w:r w:rsidRPr="000C69D2">
              <w:rPr>
                <w:rFonts w:cs="Arial"/>
                <w:sz w:val="16"/>
                <w:szCs w:val="16"/>
              </w:rPr>
              <w:t>)</w:t>
            </w:r>
          </w:p>
          <w:p w:rsidR="00157F2A" w:rsidRPr="000C69D2" w:rsidRDefault="00157F2A" w:rsidP="00AC7695">
            <w:pPr>
              <w:spacing w:line="360" w:lineRule="auto"/>
              <w:ind w:left="284" w:hanging="284"/>
              <w:jc w:val="both"/>
              <w:rPr>
                <w:rFonts w:cs="Arial"/>
                <w:sz w:val="16"/>
                <w:szCs w:val="16"/>
              </w:rPr>
            </w:pPr>
            <w:r w:rsidRPr="000C69D2">
              <w:rPr>
                <w:rFonts w:cs="Arial"/>
                <w:sz w:val="16"/>
                <w:szCs w:val="16"/>
              </w:rPr>
              <w:lastRenderedPageBreak/>
              <w:t>-</w:t>
            </w:r>
            <w:r w:rsidRPr="000C69D2">
              <w:rPr>
                <w:rFonts w:cs="Arial"/>
                <w:sz w:val="16"/>
                <w:szCs w:val="16"/>
              </w:rPr>
              <w:tab/>
              <w:t>che questa Amministrazione intende attivare un corso di aggiornamento in materia di utilizzo di prodotti fito-sanitari con conseguente rilascio del relativo patentino;</w:t>
            </w:r>
          </w:p>
          <w:p w:rsidR="00157F2A" w:rsidRPr="000C69D2" w:rsidRDefault="00157F2A" w:rsidP="00AC7695">
            <w:pPr>
              <w:spacing w:line="360" w:lineRule="auto"/>
              <w:ind w:left="284" w:hanging="284"/>
              <w:jc w:val="both"/>
              <w:rPr>
                <w:rFonts w:cs="Arial"/>
                <w:sz w:val="16"/>
                <w:szCs w:val="16"/>
              </w:rPr>
            </w:pPr>
            <w:r w:rsidRPr="000C69D2">
              <w:rPr>
                <w:rFonts w:cs="Arial"/>
                <w:sz w:val="16"/>
                <w:szCs w:val="16"/>
              </w:rPr>
              <w:t>-</w:t>
            </w:r>
            <w:r w:rsidRPr="000C69D2">
              <w:rPr>
                <w:rFonts w:cs="Arial"/>
                <w:sz w:val="16"/>
                <w:szCs w:val="16"/>
              </w:rPr>
              <w:tab/>
              <w:t>che questa Amministrazione intende attivare un corso tecnico per aspiranti assaggiatori di olio d'oliva;</w:t>
            </w:r>
          </w:p>
          <w:p w:rsidR="00157F2A" w:rsidRPr="000C69D2" w:rsidRDefault="00157F2A" w:rsidP="00AC7695">
            <w:pPr>
              <w:spacing w:line="360" w:lineRule="auto"/>
              <w:jc w:val="both"/>
              <w:rPr>
                <w:rFonts w:cs="Arial"/>
                <w:sz w:val="16"/>
                <w:szCs w:val="16"/>
              </w:rPr>
            </w:pPr>
            <w:r w:rsidRPr="000C69D2">
              <w:rPr>
                <w:rFonts w:cs="Arial"/>
                <w:b/>
                <w:sz w:val="16"/>
                <w:szCs w:val="16"/>
              </w:rPr>
              <w:t>Ritenuto</w:t>
            </w:r>
            <w:r w:rsidRPr="000C69D2">
              <w:rPr>
                <w:rFonts w:cs="Arial"/>
                <w:sz w:val="16"/>
                <w:szCs w:val="16"/>
              </w:rPr>
              <w:t xml:space="preserve"> che a tale scopo ci si possa avvalere dello Sportello Agricolo Comunale, attivato da tempo, gestito in convenzione con la Confederazione Italiana Agricoltori (C.I.A.) ed i cui principali obiettivi sono:</w:t>
            </w:r>
          </w:p>
          <w:p w:rsidR="00157F2A" w:rsidRPr="000C69D2" w:rsidRDefault="00157F2A" w:rsidP="00157F2A">
            <w:pPr>
              <w:numPr>
                <w:ilvl w:val="0"/>
                <w:numId w:val="7"/>
              </w:numPr>
              <w:autoSpaceDE w:val="0"/>
              <w:autoSpaceDN w:val="0"/>
              <w:adjustRightInd w:val="0"/>
              <w:spacing w:line="360" w:lineRule="auto"/>
              <w:ind w:left="1276" w:hanging="425"/>
              <w:jc w:val="both"/>
              <w:rPr>
                <w:rFonts w:cs="Arial"/>
                <w:sz w:val="16"/>
                <w:szCs w:val="16"/>
              </w:rPr>
            </w:pPr>
            <w:r w:rsidRPr="000C69D2">
              <w:rPr>
                <w:rFonts w:cs="Arial"/>
                <w:bCs/>
                <w:sz w:val="16"/>
                <w:szCs w:val="16"/>
              </w:rPr>
              <w:t>Informazione e formazione</w:t>
            </w:r>
            <w:r w:rsidRPr="000C69D2">
              <w:rPr>
                <w:rFonts w:cs="Arial"/>
                <w:sz w:val="16"/>
                <w:szCs w:val="16"/>
              </w:rPr>
              <w:t>;</w:t>
            </w:r>
          </w:p>
          <w:p w:rsidR="00157F2A" w:rsidRPr="000C69D2" w:rsidRDefault="00157F2A" w:rsidP="00157F2A">
            <w:pPr>
              <w:numPr>
                <w:ilvl w:val="0"/>
                <w:numId w:val="7"/>
              </w:numPr>
              <w:autoSpaceDE w:val="0"/>
              <w:autoSpaceDN w:val="0"/>
              <w:adjustRightInd w:val="0"/>
              <w:spacing w:line="360" w:lineRule="auto"/>
              <w:ind w:left="1276" w:hanging="425"/>
              <w:jc w:val="both"/>
              <w:rPr>
                <w:rFonts w:cs="Arial"/>
                <w:sz w:val="16"/>
                <w:szCs w:val="16"/>
              </w:rPr>
            </w:pPr>
            <w:r w:rsidRPr="000C69D2">
              <w:rPr>
                <w:rFonts w:cs="Arial"/>
                <w:bCs/>
                <w:sz w:val="16"/>
                <w:szCs w:val="16"/>
              </w:rPr>
              <w:t>Sostegno alla crescita economica del settore agricolo sul territori comunale</w:t>
            </w:r>
            <w:r w:rsidRPr="000C69D2">
              <w:rPr>
                <w:rFonts w:cs="Arial"/>
                <w:sz w:val="16"/>
                <w:szCs w:val="16"/>
              </w:rPr>
              <w:t>;</w:t>
            </w:r>
          </w:p>
          <w:p w:rsidR="00157F2A" w:rsidRPr="000C69D2" w:rsidRDefault="00157F2A" w:rsidP="00157F2A">
            <w:pPr>
              <w:numPr>
                <w:ilvl w:val="0"/>
                <w:numId w:val="7"/>
              </w:numPr>
              <w:spacing w:line="360" w:lineRule="auto"/>
              <w:ind w:left="1276" w:hanging="425"/>
              <w:jc w:val="both"/>
              <w:rPr>
                <w:rFonts w:cs="Arial"/>
                <w:sz w:val="16"/>
                <w:szCs w:val="16"/>
              </w:rPr>
            </w:pPr>
            <w:r w:rsidRPr="000C69D2">
              <w:rPr>
                <w:rFonts w:cs="Arial"/>
                <w:bCs/>
                <w:sz w:val="16"/>
                <w:szCs w:val="16"/>
              </w:rPr>
              <w:t>Sostegno alla gestione territoriale</w:t>
            </w:r>
            <w:r w:rsidRPr="000C69D2">
              <w:rPr>
                <w:rFonts w:cs="Arial"/>
                <w:sz w:val="16"/>
                <w:szCs w:val="16"/>
              </w:rPr>
              <w:t>;</w:t>
            </w:r>
          </w:p>
          <w:p w:rsidR="00157F2A" w:rsidRPr="000C69D2" w:rsidRDefault="00157F2A" w:rsidP="00AC7695">
            <w:pPr>
              <w:spacing w:line="360" w:lineRule="auto"/>
              <w:jc w:val="both"/>
              <w:rPr>
                <w:rFonts w:cs="Arial"/>
                <w:sz w:val="16"/>
                <w:szCs w:val="16"/>
              </w:rPr>
            </w:pPr>
            <w:r w:rsidRPr="000C69D2">
              <w:rPr>
                <w:rFonts w:cs="Arial"/>
                <w:b/>
                <w:sz w:val="16"/>
                <w:szCs w:val="16"/>
              </w:rPr>
              <w:t>Visto</w:t>
            </w:r>
            <w:r w:rsidRPr="000C69D2">
              <w:rPr>
                <w:rFonts w:cs="Arial"/>
                <w:sz w:val="16"/>
                <w:szCs w:val="16"/>
              </w:rPr>
              <w:t xml:space="preserve"> che il Gruppo di Azione Locale Capo S. Maria di </w:t>
            </w:r>
            <w:proofErr w:type="spellStart"/>
            <w:r w:rsidRPr="000C69D2">
              <w:rPr>
                <w:rFonts w:cs="Arial"/>
                <w:sz w:val="16"/>
                <w:szCs w:val="16"/>
              </w:rPr>
              <w:t>Leuca</w:t>
            </w:r>
            <w:proofErr w:type="spellEnd"/>
            <w:r w:rsidRPr="000C69D2">
              <w:rPr>
                <w:rFonts w:cs="Arial"/>
                <w:sz w:val="16"/>
                <w:szCs w:val="16"/>
              </w:rPr>
              <w:t xml:space="preserve"> (</w:t>
            </w:r>
            <w:proofErr w:type="spellStart"/>
            <w:r w:rsidRPr="000C69D2">
              <w:rPr>
                <w:rFonts w:cs="Arial"/>
                <w:sz w:val="16"/>
                <w:szCs w:val="16"/>
              </w:rPr>
              <w:t>G.A.L.</w:t>
            </w:r>
            <w:proofErr w:type="spellEnd"/>
            <w:r w:rsidRPr="000C69D2">
              <w:rPr>
                <w:rFonts w:cs="Arial"/>
                <w:sz w:val="16"/>
                <w:szCs w:val="16"/>
              </w:rPr>
              <w:t xml:space="preserve">) ha proposto uno schema di Protocollo di Intesa che prevede una compartecipazione economica dello stesso </w:t>
            </w:r>
            <w:proofErr w:type="spellStart"/>
            <w:r w:rsidRPr="000C69D2">
              <w:rPr>
                <w:rFonts w:cs="Arial"/>
                <w:sz w:val="16"/>
                <w:szCs w:val="16"/>
              </w:rPr>
              <w:t>G.A.L.</w:t>
            </w:r>
            <w:proofErr w:type="spellEnd"/>
            <w:r w:rsidRPr="000C69D2">
              <w:rPr>
                <w:rFonts w:cs="Arial"/>
                <w:sz w:val="16"/>
                <w:szCs w:val="16"/>
              </w:rPr>
              <w:t xml:space="preserve"> a sostegno delle suddette iniziative dell'Amministrazione Comunale;</w:t>
            </w:r>
          </w:p>
          <w:p w:rsidR="00157F2A" w:rsidRPr="000C69D2" w:rsidRDefault="00157F2A" w:rsidP="00AC7695">
            <w:pPr>
              <w:jc w:val="both"/>
              <w:rPr>
                <w:rFonts w:cs="Arial"/>
                <w:sz w:val="16"/>
                <w:szCs w:val="16"/>
              </w:rPr>
            </w:pPr>
            <w:r w:rsidRPr="000C69D2">
              <w:rPr>
                <w:rFonts w:cs="Arial"/>
                <w:b/>
                <w:sz w:val="16"/>
                <w:szCs w:val="16"/>
              </w:rPr>
              <w:t>Tutto ciò premesso</w:t>
            </w:r>
            <w:r w:rsidRPr="000C69D2">
              <w:rPr>
                <w:rFonts w:cs="Arial"/>
                <w:sz w:val="16"/>
                <w:szCs w:val="16"/>
              </w:rPr>
              <w:t>;</w:t>
            </w:r>
          </w:p>
          <w:p w:rsidR="00157F2A" w:rsidRPr="000C69D2" w:rsidRDefault="00157F2A" w:rsidP="00AC7695">
            <w:pPr>
              <w:pStyle w:val="Corpodeltesto"/>
              <w:tabs>
                <w:tab w:val="left" w:pos="284"/>
              </w:tabs>
              <w:rPr>
                <w:rFonts w:asciiTheme="minorHAnsi" w:hAnsiTheme="minorHAnsi" w:cs="Arial"/>
                <w:sz w:val="16"/>
                <w:szCs w:val="16"/>
              </w:rPr>
            </w:pPr>
            <w:r w:rsidRPr="000C69D2">
              <w:rPr>
                <w:rFonts w:asciiTheme="minorHAnsi" w:hAnsiTheme="minorHAnsi" w:cs="Arial"/>
                <w:b/>
                <w:sz w:val="16"/>
                <w:szCs w:val="16"/>
              </w:rPr>
              <w:t>Visto</w:t>
            </w:r>
            <w:r w:rsidRPr="000C69D2">
              <w:rPr>
                <w:rFonts w:asciiTheme="minorHAnsi" w:hAnsiTheme="minorHAnsi" w:cs="Arial"/>
                <w:sz w:val="16"/>
                <w:szCs w:val="16"/>
              </w:rPr>
              <w:t xml:space="preserve"> l’Art. 49 del T.U. 267/00, come sostituito  dalla </w:t>
            </w:r>
            <w:proofErr w:type="spellStart"/>
            <w:r w:rsidRPr="000C69D2">
              <w:rPr>
                <w:rFonts w:asciiTheme="minorHAnsi" w:hAnsiTheme="minorHAnsi" w:cs="Arial"/>
                <w:sz w:val="16"/>
                <w:szCs w:val="16"/>
              </w:rPr>
              <w:t>lett.b</w:t>
            </w:r>
            <w:proofErr w:type="spellEnd"/>
            <w:r w:rsidRPr="000C69D2">
              <w:rPr>
                <w:rFonts w:asciiTheme="minorHAnsi" w:hAnsiTheme="minorHAnsi" w:cs="Arial"/>
                <w:sz w:val="16"/>
                <w:szCs w:val="16"/>
              </w:rPr>
              <w:t>, comma 1, art.3 D.L.10   ottobre 2012 n.174, convertito nella legge 213 del 7 dicembre  2012, e l’art. 147/bis, introdotto dal medesimo D.L.;</w:t>
            </w:r>
          </w:p>
          <w:p w:rsidR="00157F2A" w:rsidRPr="000C69D2" w:rsidRDefault="00157F2A" w:rsidP="00AC7695">
            <w:pPr>
              <w:tabs>
                <w:tab w:val="left" w:pos="8789"/>
              </w:tabs>
              <w:ind w:right="567"/>
              <w:rPr>
                <w:rFonts w:cs="Arial"/>
                <w:sz w:val="16"/>
                <w:szCs w:val="16"/>
              </w:rPr>
            </w:pPr>
            <w:r w:rsidRPr="000C69D2">
              <w:rPr>
                <w:rFonts w:cs="Arial"/>
                <w:b/>
                <w:sz w:val="16"/>
                <w:szCs w:val="16"/>
              </w:rPr>
              <w:t xml:space="preserve"> Acquisito </w:t>
            </w:r>
            <w:r w:rsidRPr="000C69D2">
              <w:rPr>
                <w:rFonts w:cs="Arial"/>
                <w:sz w:val="16"/>
                <w:szCs w:val="16"/>
              </w:rPr>
              <w:t xml:space="preserve">il  seguente parere di </w:t>
            </w:r>
            <w:r w:rsidRPr="000C69D2">
              <w:rPr>
                <w:rFonts w:cs="Arial"/>
                <w:sz w:val="16"/>
                <w:szCs w:val="16"/>
              </w:rPr>
              <w:lastRenderedPageBreak/>
              <w:t xml:space="preserve">regolarità tecnica del Responsabile del Servizio interessato:” Esaminata la proposta con riferimento: </w:t>
            </w:r>
          </w:p>
          <w:p w:rsidR="00157F2A" w:rsidRPr="000C69D2" w:rsidRDefault="00157F2A" w:rsidP="00AC7695">
            <w:pPr>
              <w:tabs>
                <w:tab w:val="left" w:pos="8789"/>
              </w:tabs>
              <w:ind w:right="567"/>
              <w:rPr>
                <w:rFonts w:cs="Arial"/>
                <w:sz w:val="16"/>
                <w:szCs w:val="16"/>
              </w:rPr>
            </w:pPr>
            <w:r w:rsidRPr="000C69D2">
              <w:rPr>
                <w:rFonts w:cs="Arial"/>
                <w:sz w:val="16"/>
                <w:szCs w:val="16"/>
              </w:rPr>
              <w:t xml:space="preserve">Esaminata la proposta con riferimento: </w:t>
            </w:r>
          </w:p>
          <w:p w:rsidR="00157F2A" w:rsidRPr="000C69D2" w:rsidRDefault="00157F2A" w:rsidP="00AC7695">
            <w:pPr>
              <w:tabs>
                <w:tab w:val="left" w:pos="8789"/>
              </w:tabs>
              <w:ind w:right="567"/>
              <w:rPr>
                <w:rFonts w:cs="Arial"/>
                <w:sz w:val="16"/>
                <w:szCs w:val="16"/>
              </w:rPr>
            </w:pPr>
            <w:r w:rsidRPr="000C69D2">
              <w:rPr>
                <w:rFonts w:cs="Arial"/>
                <w:sz w:val="16"/>
                <w:szCs w:val="16"/>
              </w:rPr>
              <w:t>a)Al rispetto delle normative comunitarie, statali, regionali e regolamentari, generali e di settore;</w:t>
            </w:r>
          </w:p>
          <w:p w:rsidR="00157F2A" w:rsidRPr="000C69D2" w:rsidRDefault="00157F2A" w:rsidP="00AC7695">
            <w:pPr>
              <w:tabs>
                <w:tab w:val="left" w:pos="8789"/>
              </w:tabs>
              <w:ind w:right="567"/>
              <w:rPr>
                <w:rFonts w:cs="Arial"/>
                <w:sz w:val="16"/>
                <w:szCs w:val="16"/>
              </w:rPr>
            </w:pPr>
            <w:r w:rsidRPr="000C69D2">
              <w:rPr>
                <w:rFonts w:cs="Arial"/>
                <w:sz w:val="16"/>
                <w:szCs w:val="16"/>
              </w:rPr>
              <w:t>b)Alla correttezza e regolarità della procedura;</w:t>
            </w:r>
          </w:p>
          <w:p w:rsidR="00157F2A" w:rsidRPr="000C69D2" w:rsidRDefault="00157F2A" w:rsidP="00AC7695">
            <w:pPr>
              <w:tabs>
                <w:tab w:val="left" w:pos="8789"/>
              </w:tabs>
              <w:ind w:right="567"/>
              <w:rPr>
                <w:rFonts w:cs="Arial"/>
                <w:sz w:val="16"/>
                <w:szCs w:val="16"/>
              </w:rPr>
            </w:pPr>
            <w:r w:rsidRPr="000C69D2">
              <w:rPr>
                <w:rFonts w:cs="Arial"/>
                <w:sz w:val="16"/>
                <w:szCs w:val="16"/>
              </w:rPr>
              <w:t>c)Alla correttezza formale nella redazione dell’atto;</w:t>
            </w:r>
          </w:p>
          <w:p w:rsidR="00157F2A" w:rsidRPr="000C69D2" w:rsidRDefault="00157F2A" w:rsidP="00AC7695">
            <w:pPr>
              <w:tabs>
                <w:tab w:val="left" w:pos="8789"/>
              </w:tabs>
              <w:ind w:right="567"/>
              <w:rPr>
                <w:rFonts w:cs="Arial"/>
                <w:sz w:val="16"/>
                <w:szCs w:val="16"/>
              </w:rPr>
            </w:pPr>
            <w:r w:rsidRPr="000C69D2">
              <w:rPr>
                <w:rFonts w:cs="Arial"/>
                <w:sz w:val="16"/>
                <w:szCs w:val="16"/>
              </w:rPr>
              <w:t xml:space="preserve">esprime parere “Favorevole”; </w:t>
            </w:r>
          </w:p>
          <w:p w:rsidR="00157F2A" w:rsidRPr="000C69D2" w:rsidRDefault="00157F2A" w:rsidP="00AC7695">
            <w:pPr>
              <w:pStyle w:val="Corpodeltesto"/>
              <w:tabs>
                <w:tab w:val="left" w:pos="0"/>
              </w:tabs>
              <w:rPr>
                <w:rFonts w:asciiTheme="minorHAnsi" w:hAnsiTheme="minorHAnsi" w:cs="Arial"/>
                <w:sz w:val="16"/>
                <w:szCs w:val="16"/>
              </w:rPr>
            </w:pPr>
            <w:r w:rsidRPr="000C69D2">
              <w:rPr>
                <w:rFonts w:asciiTheme="minorHAnsi" w:hAnsiTheme="minorHAnsi" w:cs="Arial"/>
                <w:sz w:val="16"/>
                <w:szCs w:val="16"/>
              </w:rPr>
              <w:t>Con voti unanimi espressi nelle forme di legge,</w:t>
            </w:r>
          </w:p>
          <w:p w:rsidR="00157F2A" w:rsidRPr="000C69D2" w:rsidRDefault="00157F2A" w:rsidP="00AC7695">
            <w:pPr>
              <w:spacing w:line="360" w:lineRule="auto"/>
              <w:jc w:val="both"/>
              <w:rPr>
                <w:rFonts w:cs="Arial"/>
                <w:sz w:val="16"/>
                <w:szCs w:val="16"/>
              </w:rPr>
            </w:pPr>
          </w:p>
          <w:p w:rsidR="00157F2A" w:rsidRPr="000C69D2" w:rsidRDefault="00157F2A" w:rsidP="00AC7695">
            <w:pPr>
              <w:spacing w:line="360" w:lineRule="auto"/>
              <w:jc w:val="center"/>
              <w:rPr>
                <w:rFonts w:cs="Arial"/>
                <w:b/>
                <w:sz w:val="16"/>
                <w:szCs w:val="16"/>
              </w:rPr>
            </w:pPr>
            <w:r w:rsidRPr="000C69D2">
              <w:rPr>
                <w:rFonts w:cs="Arial"/>
                <w:b/>
                <w:sz w:val="16"/>
                <w:szCs w:val="16"/>
              </w:rPr>
              <w:t>DELIBERA</w:t>
            </w:r>
          </w:p>
          <w:p w:rsidR="00157F2A" w:rsidRPr="000C69D2" w:rsidRDefault="00157F2A" w:rsidP="00AC7695">
            <w:pPr>
              <w:spacing w:line="360" w:lineRule="auto"/>
              <w:jc w:val="both"/>
              <w:rPr>
                <w:rFonts w:cs="Arial"/>
                <w:sz w:val="16"/>
                <w:szCs w:val="16"/>
              </w:rPr>
            </w:pPr>
          </w:p>
          <w:p w:rsidR="00157F2A" w:rsidRPr="000C69D2" w:rsidRDefault="00157F2A" w:rsidP="00AC7695">
            <w:pPr>
              <w:spacing w:line="360" w:lineRule="auto"/>
              <w:ind w:left="426" w:hanging="426"/>
              <w:jc w:val="both"/>
              <w:rPr>
                <w:rFonts w:cs="Arial"/>
                <w:sz w:val="16"/>
                <w:szCs w:val="16"/>
              </w:rPr>
            </w:pPr>
            <w:r w:rsidRPr="000C69D2">
              <w:rPr>
                <w:rFonts w:cs="Arial"/>
                <w:sz w:val="16"/>
                <w:szCs w:val="16"/>
              </w:rPr>
              <w:t>1)</w:t>
            </w:r>
            <w:r w:rsidRPr="000C69D2">
              <w:rPr>
                <w:rFonts w:cs="Arial"/>
                <w:sz w:val="16"/>
                <w:szCs w:val="16"/>
              </w:rPr>
              <w:tab/>
              <w:t xml:space="preserve">Approvare l'allegato schema di protocollo di intesa fra questa Amministrazione Comunale ed il </w:t>
            </w:r>
            <w:proofErr w:type="spellStart"/>
            <w:r w:rsidRPr="000C69D2">
              <w:rPr>
                <w:rFonts w:cs="Arial"/>
                <w:sz w:val="16"/>
                <w:szCs w:val="16"/>
              </w:rPr>
              <w:t>G.A.L.</w:t>
            </w:r>
            <w:proofErr w:type="spellEnd"/>
            <w:r w:rsidRPr="000C69D2">
              <w:rPr>
                <w:rFonts w:cs="Arial"/>
                <w:sz w:val="16"/>
                <w:szCs w:val="16"/>
              </w:rPr>
              <w:t xml:space="preserve"> Capo S.M. di </w:t>
            </w:r>
            <w:proofErr w:type="spellStart"/>
            <w:r w:rsidRPr="000C69D2">
              <w:rPr>
                <w:rFonts w:cs="Arial"/>
                <w:sz w:val="16"/>
                <w:szCs w:val="16"/>
              </w:rPr>
              <w:t>Leuca</w:t>
            </w:r>
            <w:proofErr w:type="spellEnd"/>
            <w:r w:rsidRPr="000C69D2">
              <w:rPr>
                <w:rFonts w:cs="Arial"/>
                <w:sz w:val="16"/>
                <w:szCs w:val="16"/>
              </w:rPr>
              <w:t>.</w:t>
            </w:r>
          </w:p>
          <w:p w:rsidR="00157F2A" w:rsidRPr="000C69D2" w:rsidRDefault="00157F2A" w:rsidP="00AC7695">
            <w:pPr>
              <w:spacing w:line="360" w:lineRule="auto"/>
              <w:ind w:left="426" w:hanging="426"/>
              <w:jc w:val="both"/>
              <w:rPr>
                <w:rFonts w:cs="Arial"/>
                <w:sz w:val="16"/>
                <w:szCs w:val="16"/>
              </w:rPr>
            </w:pPr>
            <w:r w:rsidRPr="000C69D2">
              <w:rPr>
                <w:rFonts w:cs="Arial"/>
                <w:sz w:val="16"/>
                <w:szCs w:val="16"/>
              </w:rPr>
              <w:t>2)</w:t>
            </w:r>
            <w:r w:rsidRPr="000C69D2">
              <w:rPr>
                <w:rFonts w:cs="Arial"/>
                <w:sz w:val="16"/>
                <w:szCs w:val="16"/>
              </w:rPr>
              <w:tab/>
              <w:t xml:space="preserve">Dare mandato allo sportello agricolo </w:t>
            </w:r>
            <w:proofErr w:type="spellStart"/>
            <w:r w:rsidRPr="000C69D2">
              <w:rPr>
                <w:rFonts w:cs="Arial"/>
                <w:sz w:val="16"/>
                <w:szCs w:val="16"/>
              </w:rPr>
              <w:t>perchè</w:t>
            </w:r>
            <w:proofErr w:type="spellEnd"/>
            <w:r w:rsidRPr="000C69D2">
              <w:rPr>
                <w:rFonts w:cs="Arial"/>
                <w:sz w:val="16"/>
                <w:szCs w:val="16"/>
              </w:rPr>
              <w:t xml:space="preserve"> provveda alla pratica attuazione di quanto descritto in premessa.</w:t>
            </w:r>
          </w:p>
          <w:p w:rsidR="00157F2A" w:rsidRPr="000C69D2" w:rsidRDefault="00157F2A" w:rsidP="00AC7695">
            <w:pPr>
              <w:spacing w:line="360" w:lineRule="auto"/>
              <w:ind w:left="426" w:hanging="426"/>
              <w:jc w:val="both"/>
              <w:rPr>
                <w:rFonts w:cs="Arial"/>
                <w:sz w:val="16"/>
                <w:szCs w:val="16"/>
              </w:rPr>
            </w:pPr>
            <w:r w:rsidRPr="000C69D2">
              <w:rPr>
                <w:rFonts w:cs="Arial"/>
                <w:sz w:val="16"/>
                <w:szCs w:val="16"/>
              </w:rPr>
              <w:t>3)</w:t>
            </w:r>
            <w:r w:rsidRPr="000C69D2">
              <w:rPr>
                <w:rFonts w:cs="Arial"/>
                <w:sz w:val="16"/>
                <w:szCs w:val="16"/>
              </w:rPr>
              <w:tab/>
              <w:t>Precisare che quanto fin qui deliberato non dovrà comportare alcuna spesa per l'Ente, giacché la partecipazione di questo Comune dovrà essere limitata agli aspetti organizzativi ed alla logistica, restando a carico dei partecipanti ai corsi tutti i costi degli stessi.</w:t>
            </w:r>
          </w:p>
          <w:p w:rsidR="00157F2A" w:rsidRPr="000C69D2" w:rsidRDefault="00157F2A" w:rsidP="00AC7695">
            <w:pPr>
              <w:spacing w:line="360" w:lineRule="auto"/>
              <w:ind w:left="709" w:hanging="709"/>
              <w:jc w:val="both"/>
              <w:rPr>
                <w:rFonts w:cs="Arial"/>
                <w:sz w:val="16"/>
                <w:szCs w:val="16"/>
              </w:rPr>
            </w:pPr>
            <w:r w:rsidRPr="000C69D2">
              <w:rPr>
                <w:rFonts w:cs="Arial"/>
                <w:sz w:val="16"/>
                <w:szCs w:val="16"/>
              </w:rPr>
              <w:t xml:space="preserve">4)  Dichiarare il presente atto immediatamente eseguibile ai sensi e per gli effetti del 4° c. </w:t>
            </w:r>
            <w:r w:rsidRPr="000C69D2">
              <w:rPr>
                <w:rFonts w:cs="Arial"/>
                <w:sz w:val="16"/>
                <w:szCs w:val="16"/>
              </w:rPr>
              <w:lastRenderedPageBreak/>
              <w:t xml:space="preserve">dell’art.134 del </w:t>
            </w:r>
            <w:proofErr w:type="spellStart"/>
            <w:r w:rsidRPr="000C69D2">
              <w:rPr>
                <w:rFonts w:cs="Arial"/>
                <w:sz w:val="16"/>
                <w:szCs w:val="16"/>
              </w:rPr>
              <w:t>D.Lgs.</w:t>
            </w:r>
            <w:proofErr w:type="spellEnd"/>
            <w:r w:rsidRPr="000C69D2">
              <w:rPr>
                <w:rFonts w:cs="Arial"/>
                <w:sz w:val="16"/>
                <w:szCs w:val="16"/>
              </w:rPr>
              <w:t xml:space="preserve"> n. 267/2000.</w:t>
            </w:r>
          </w:p>
          <w:p w:rsidR="00157F2A" w:rsidRPr="000C69D2" w:rsidRDefault="00157F2A" w:rsidP="00AC7695">
            <w:pPr>
              <w:spacing w:line="360" w:lineRule="auto"/>
              <w:ind w:left="426" w:hanging="426"/>
              <w:jc w:val="both"/>
              <w:rPr>
                <w:rFonts w:cs="Arial"/>
                <w:sz w:val="16"/>
                <w:szCs w:val="16"/>
              </w:rPr>
            </w:pPr>
          </w:p>
          <w:p w:rsidR="00157F2A" w:rsidRPr="000C69D2" w:rsidRDefault="00157F2A" w:rsidP="00AC7695">
            <w:pPr>
              <w:rPr>
                <w:sz w:val="16"/>
                <w:szCs w:val="16"/>
              </w:rPr>
            </w:pPr>
            <w:r w:rsidRPr="000C69D2">
              <w:rPr>
                <w:rFonts w:cs="Arial"/>
                <w:sz w:val="16"/>
                <w:szCs w:val="16"/>
              </w:rPr>
              <w:br w:type="page"/>
            </w:r>
          </w:p>
        </w:tc>
        <w:tc>
          <w:tcPr>
            <w:tcW w:w="1837" w:type="dxa"/>
          </w:tcPr>
          <w:p w:rsidR="00157F2A" w:rsidRPr="0085031C" w:rsidRDefault="00157F2A" w:rsidP="00AC7695">
            <w:pPr>
              <w:rPr>
                <w:b/>
                <w:sz w:val="16"/>
                <w:szCs w:val="16"/>
              </w:rPr>
            </w:pPr>
          </w:p>
        </w:tc>
        <w:tc>
          <w:tcPr>
            <w:tcW w:w="1923" w:type="dxa"/>
          </w:tcPr>
          <w:p w:rsidR="00157F2A" w:rsidRPr="0085031C" w:rsidRDefault="00157F2A" w:rsidP="00AC7695">
            <w:pPr>
              <w:rPr>
                <w:b/>
                <w:sz w:val="16"/>
                <w:szCs w:val="16"/>
              </w:rPr>
            </w:pPr>
          </w:p>
        </w:tc>
      </w:tr>
      <w:tr w:rsidR="00157F2A" w:rsidRPr="0085031C" w:rsidTr="00AC7695">
        <w:tc>
          <w:tcPr>
            <w:tcW w:w="1907" w:type="dxa"/>
          </w:tcPr>
          <w:p w:rsidR="00157F2A" w:rsidRDefault="00157F2A" w:rsidP="00AC7695">
            <w:pPr>
              <w:rPr>
                <w:sz w:val="16"/>
                <w:szCs w:val="16"/>
              </w:rPr>
            </w:pPr>
            <w:r w:rsidRPr="00834AF3">
              <w:rPr>
                <w:sz w:val="16"/>
                <w:szCs w:val="16"/>
              </w:rPr>
              <w:lastRenderedPageBreak/>
              <w:t>Giunta Municipale</w:t>
            </w:r>
          </w:p>
          <w:p w:rsidR="00157F2A" w:rsidRPr="00834AF3" w:rsidRDefault="00157F2A" w:rsidP="00AC7695">
            <w:pPr>
              <w:jc w:val="center"/>
              <w:rPr>
                <w:sz w:val="16"/>
                <w:szCs w:val="16"/>
              </w:rPr>
            </w:pPr>
          </w:p>
        </w:tc>
        <w:tc>
          <w:tcPr>
            <w:tcW w:w="1847" w:type="dxa"/>
          </w:tcPr>
          <w:p w:rsidR="00157F2A" w:rsidRPr="00834AF3" w:rsidRDefault="00157F2A" w:rsidP="00AC7695">
            <w:pPr>
              <w:rPr>
                <w:sz w:val="16"/>
                <w:szCs w:val="16"/>
              </w:rPr>
            </w:pPr>
            <w:r w:rsidRPr="00834AF3">
              <w:rPr>
                <w:sz w:val="16"/>
                <w:szCs w:val="16"/>
              </w:rPr>
              <w:t>Delibera</w:t>
            </w:r>
          </w:p>
        </w:tc>
        <w:tc>
          <w:tcPr>
            <w:tcW w:w="1841" w:type="dxa"/>
          </w:tcPr>
          <w:p w:rsidR="00157F2A" w:rsidRPr="00B74E08" w:rsidRDefault="00157F2A" w:rsidP="00AC7695">
            <w:pPr>
              <w:rPr>
                <w:sz w:val="16"/>
                <w:szCs w:val="16"/>
              </w:rPr>
            </w:pPr>
            <w:r w:rsidRPr="00B74E08">
              <w:rPr>
                <w:sz w:val="16"/>
                <w:szCs w:val="16"/>
              </w:rPr>
              <w:t>n.214 del 15.10.2014</w:t>
            </w:r>
          </w:p>
        </w:tc>
        <w:tc>
          <w:tcPr>
            <w:tcW w:w="1939" w:type="dxa"/>
          </w:tcPr>
          <w:p w:rsidR="00157F2A" w:rsidRPr="00B74E08" w:rsidRDefault="00157F2A" w:rsidP="00AC7695">
            <w:pPr>
              <w:rPr>
                <w:sz w:val="16"/>
                <w:szCs w:val="16"/>
              </w:rPr>
            </w:pPr>
            <w:r w:rsidRPr="00B74E08">
              <w:rPr>
                <w:sz w:val="16"/>
                <w:szCs w:val="16"/>
              </w:rPr>
              <w:t xml:space="preserve">COLLEGAMENTO TELEMATICO BANCA DATI ANAGRAFE PER FORZE DELL'ORDINE - ATTO </w:t>
            </w:r>
            <w:proofErr w:type="spellStart"/>
            <w:r w:rsidRPr="00B74E08">
              <w:rPr>
                <w:sz w:val="16"/>
                <w:szCs w:val="16"/>
              </w:rPr>
              <w:t>DI</w:t>
            </w:r>
            <w:proofErr w:type="spellEnd"/>
            <w:r w:rsidRPr="00B74E08">
              <w:rPr>
                <w:sz w:val="16"/>
                <w:szCs w:val="16"/>
              </w:rPr>
              <w:t xml:space="preserve"> INDIRIZZO.</w:t>
            </w:r>
          </w:p>
        </w:tc>
        <w:tc>
          <w:tcPr>
            <w:tcW w:w="3209" w:type="dxa"/>
          </w:tcPr>
          <w:p w:rsidR="00157F2A" w:rsidRPr="00B74E08" w:rsidRDefault="00157F2A" w:rsidP="00AC7695">
            <w:pPr>
              <w:jc w:val="center"/>
              <w:rPr>
                <w:sz w:val="16"/>
                <w:szCs w:val="16"/>
              </w:rPr>
            </w:pPr>
            <w:r w:rsidRPr="00B74E08">
              <w:rPr>
                <w:sz w:val="16"/>
                <w:szCs w:val="16"/>
              </w:rPr>
              <w:t>LA GIUNTA COMUNALE</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 xml:space="preserve">Vista la Delibera di G.C. n. 77 del 7/4/2006 di approvazione del Documento programmatico sulla sicurezza e progetto esecutivo di adeguamento e potenziamento del sistema informatico di protezione dei dati in attuazione del disposto di cui al </w:t>
            </w:r>
            <w:proofErr w:type="spellStart"/>
            <w:r w:rsidRPr="00B74E08">
              <w:rPr>
                <w:sz w:val="16"/>
                <w:szCs w:val="16"/>
              </w:rPr>
              <w:t>D.Lvo</w:t>
            </w:r>
            <w:proofErr w:type="spellEnd"/>
            <w:r w:rsidRPr="00B74E08">
              <w:rPr>
                <w:sz w:val="16"/>
                <w:szCs w:val="16"/>
              </w:rPr>
              <w:t xml:space="preserve"> 30/6/2003 n. 196 “Codice in materia di protezione dei dati personali”;</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 xml:space="preserve">Vista la nota acquisita al protocollo con n. 001112/2014 da parte del Comandante della Guardia di Finanza – Tenenza di </w:t>
            </w:r>
            <w:proofErr w:type="spellStart"/>
            <w:r w:rsidRPr="00B74E08">
              <w:rPr>
                <w:sz w:val="16"/>
                <w:szCs w:val="16"/>
              </w:rPr>
              <w:t>Tricase</w:t>
            </w:r>
            <w:proofErr w:type="spellEnd"/>
            <w:r w:rsidRPr="00B74E08">
              <w:rPr>
                <w:sz w:val="16"/>
                <w:szCs w:val="16"/>
              </w:rPr>
              <w:t xml:space="preserve"> di richiesta abilitazione per la consultazione dati anagrafici per via telematica ai fini istituzionali;</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 xml:space="preserve">Vista la nota acquisita al protocollo con n. 005200/2014 da parte della Legione Carabinieri “Puglia” – Compagnia di </w:t>
            </w:r>
            <w:proofErr w:type="spellStart"/>
            <w:r w:rsidRPr="00B74E08">
              <w:rPr>
                <w:sz w:val="16"/>
                <w:szCs w:val="16"/>
              </w:rPr>
              <w:t>Tricase</w:t>
            </w:r>
            <w:proofErr w:type="spellEnd"/>
            <w:r w:rsidRPr="00B74E08">
              <w:rPr>
                <w:sz w:val="16"/>
                <w:szCs w:val="16"/>
              </w:rPr>
              <w:t xml:space="preserve"> a firma del Comandante, di richiesta abilitazione al servizio anagrafe online;</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 xml:space="preserve">Che L’Amministrazione Comunale intende soddisfare le richieste di accesso alla banca dati dell’Anagrafe tramite collegamento telematico da parte di Amministrazione pubbliche autorizzate a tale accesso, per lo svolgimento di attività istituzionali così come previsto dal </w:t>
            </w:r>
            <w:proofErr w:type="spellStart"/>
            <w:r w:rsidRPr="00B74E08">
              <w:rPr>
                <w:sz w:val="16"/>
                <w:szCs w:val="16"/>
              </w:rPr>
              <w:t>D.Lvo</w:t>
            </w:r>
            <w:proofErr w:type="spellEnd"/>
            <w:r w:rsidRPr="00B74E08">
              <w:rPr>
                <w:sz w:val="16"/>
                <w:szCs w:val="16"/>
              </w:rPr>
              <w:t xml:space="preserve"> n. 193/2003 ed in modo particolare per le attività di contrasto alla criminalità;</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Visto l’art. 37 del DPR 223 del 30/05/1989;</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Vista la circolare del Ministero dell’interno n. 3 del 26/2/2002 “</w:t>
            </w:r>
            <w:r w:rsidRPr="00B74E08">
              <w:rPr>
                <w:i/>
                <w:sz w:val="16"/>
                <w:szCs w:val="16"/>
              </w:rPr>
              <w:t>Autorizzazioni per la realizzazione di collegamenti, tramite terminale, tra anagrafi comunali e gli enti previsti dal D.P.R. 30 maggio 1989 n. 223”</w:t>
            </w:r>
            <w:r w:rsidRPr="00B74E08">
              <w:rPr>
                <w:sz w:val="16"/>
                <w:szCs w:val="16"/>
              </w:rPr>
              <w:t xml:space="preserve"> che consente ai Comuni di autorizzare direttamente i collegamenti telematici  con gli organismi sopra citati, restando in capo al Ministero dell'interno la funzione di vigilanza </w:t>
            </w:r>
            <w:r w:rsidRPr="00B74E08">
              <w:rPr>
                <w:sz w:val="16"/>
                <w:szCs w:val="16"/>
              </w:rPr>
              <w:lastRenderedPageBreak/>
              <w:t>sulla corretta tenuta delle anagrafi, ai sensi del decreto legislativo 30 luglio 1999 n. 300 e successive integrazioni;</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 xml:space="preserve">Visto l’art. 58 comma 2° del decreto legislativo 7 marzo 2005 n. 82 “Codice dell’Amministrazione Digitale” così come successivamente modificato che  al fine di agevolare l'acquisizione d'ufficio ed il controllo sulle dichiarazioni sostitutive riguardanti informazioni e dati relativi a stati, qualità personali e fatti di cui agli </w:t>
            </w:r>
            <w:r w:rsidRPr="00B74E08">
              <w:rPr>
                <w:rStyle w:val="Enfasicorsivo"/>
                <w:sz w:val="16"/>
                <w:szCs w:val="16"/>
              </w:rPr>
              <w:t xml:space="preserve">articoli </w:t>
            </w:r>
            <w:hyperlink r:id="rId5" w:history="1">
              <w:r w:rsidRPr="00B74E08">
                <w:rPr>
                  <w:rStyle w:val="Enfasicorsivo"/>
                  <w:sz w:val="16"/>
                  <w:szCs w:val="16"/>
                </w:rPr>
                <w:t>46</w:t>
              </w:r>
            </w:hyperlink>
            <w:r w:rsidRPr="00B74E08">
              <w:rPr>
                <w:sz w:val="16"/>
                <w:szCs w:val="16"/>
              </w:rPr>
              <w:t xml:space="preserve"> e </w:t>
            </w:r>
            <w:hyperlink r:id="rId6" w:history="1">
              <w:r w:rsidRPr="00B74E08">
                <w:rPr>
                  <w:rStyle w:val="Enfasicorsivo"/>
                  <w:sz w:val="16"/>
                  <w:szCs w:val="16"/>
                </w:rPr>
                <w:t>47</w:t>
              </w:r>
            </w:hyperlink>
            <w:r w:rsidRPr="00B74E08">
              <w:rPr>
                <w:rStyle w:val="Enfasicorsivo"/>
                <w:sz w:val="16"/>
                <w:szCs w:val="16"/>
              </w:rPr>
              <w:t xml:space="preserve"> </w:t>
            </w:r>
            <w:r w:rsidRPr="00B74E08">
              <w:rPr>
                <w:sz w:val="16"/>
                <w:szCs w:val="16"/>
              </w:rPr>
              <w:t>del decreto del Presidente della Repubblica 28 dicembre 2000, n. 445, stabilisce: “ …</w:t>
            </w:r>
            <w:r w:rsidRPr="00B74E08">
              <w:rPr>
                <w:i/>
                <w:sz w:val="16"/>
                <w:szCs w:val="16"/>
              </w:rPr>
              <w:t>le pubbliche amministrazioni possono stipulare tra loro convenzioni finalizzate alla fruibilità informatica dei dati di cui siano titolari”</w:t>
            </w:r>
            <w:r w:rsidRPr="00B74E08">
              <w:rPr>
                <w:sz w:val="16"/>
                <w:szCs w:val="16"/>
              </w:rPr>
              <w:t xml:space="preserve">, sulla base delle linee guida redatte da </w:t>
            </w:r>
            <w:proofErr w:type="spellStart"/>
            <w:r w:rsidRPr="00B74E08">
              <w:rPr>
                <w:sz w:val="16"/>
                <w:szCs w:val="16"/>
              </w:rPr>
              <w:t>DigitPA</w:t>
            </w:r>
            <w:proofErr w:type="spellEnd"/>
            <w:r w:rsidRPr="00B74E08">
              <w:rPr>
                <w:sz w:val="16"/>
                <w:szCs w:val="16"/>
              </w:rPr>
              <w:t>;</w:t>
            </w:r>
          </w:p>
          <w:p w:rsidR="00157F2A" w:rsidRPr="00B74E08" w:rsidRDefault="00157F2A" w:rsidP="00AC7695">
            <w:pPr>
              <w:jc w:val="both"/>
              <w:rPr>
                <w:sz w:val="16"/>
                <w:szCs w:val="16"/>
              </w:rPr>
            </w:pPr>
          </w:p>
          <w:p w:rsidR="00157F2A" w:rsidRPr="00B74E08" w:rsidRDefault="00157F2A" w:rsidP="00AC7695">
            <w:pPr>
              <w:jc w:val="both"/>
              <w:rPr>
                <w:sz w:val="16"/>
                <w:szCs w:val="16"/>
              </w:rPr>
            </w:pPr>
            <w:r w:rsidRPr="00B74E08">
              <w:rPr>
                <w:sz w:val="16"/>
                <w:szCs w:val="16"/>
              </w:rPr>
              <w:t xml:space="preserve">Viste le linee guida per la stesura di convenzioni per la fruibilità di dati delle pubbliche amministrazioni emanate  da </w:t>
            </w:r>
            <w:proofErr w:type="spellStart"/>
            <w:r w:rsidRPr="00B74E08">
              <w:rPr>
                <w:sz w:val="16"/>
                <w:szCs w:val="16"/>
              </w:rPr>
              <w:t>DigitPA</w:t>
            </w:r>
            <w:proofErr w:type="spellEnd"/>
            <w:r w:rsidRPr="00B74E08">
              <w:rPr>
                <w:sz w:val="16"/>
                <w:szCs w:val="16"/>
              </w:rPr>
              <w:t xml:space="preserve"> in data 22 aprile 2011 che forniscono indicazioni riguardo il contenuto delle suddette convenzioni;</w:t>
            </w:r>
          </w:p>
          <w:p w:rsidR="00157F2A" w:rsidRPr="00B74E08" w:rsidRDefault="00157F2A" w:rsidP="00AC7695">
            <w:pPr>
              <w:jc w:val="both"/>
              <w:rPr>
                <w:sz w:val="16"/>
                <w:szCs w:val="16"/>
                <w:lang w:eastAsia="en-US"/>
              </w:rPr>
            </w:pPr>
          </w:p>
          <w:p w:rsidR="00157F2A" w:rsidRPr="00B74E08" w:rsidRDefault="00157F2A" w:rsidP="00AC7695">
            <w:pPr>
              <w:jc w:val="both"/>
              <w:rPr>
                <w:sz w:val="16"/>
                <w:szCs w:val="16"/>
              </w:rPr>
            </w:pPr>
            <w:r w:rsidRPr="00B74E08">
              <w:rPr>
                <w:sz w:val="16"/>
                <w:szCs w:val="16"/>
              </w:rPr>
              <w:t>Ritenuto necessario definire apposito atto di indirizzo volto ad attivare il collegamento telematico fra questa Amministrazione Comunale e le Forze dell’ordine al fine di permettere l’accesso ala banca dati dell’Anagrafe Comunale;</w:t>
            </w:r>
          </w:p>
          <w:p w:rsidR="00157F2A" w:rsidRPr="00B74E08" w:rsidRDefault="00157F2A" w:rsidP="00AC7695">
            <w:pPr>
              <w:jc w:val="both"/>
              <w:rPr>
                <w:sz w:val="16"/>
                <w:szCs w:val="16"/>
              </w:rPr>
            </w:pPr>
          </w:p>
          <w:p w:rsidR="00157F2A" w:rsidRPr="00B74E08" w:rsidRDefault="00157F2A" w:rsidP="00AC7695">
            <w:pPr>
              <w:pStyle w:val="Corpodeltesto"/>
              <w:tabs>
                <w:tab w:val="left" w:pos="0"/>
              </w:tabs>
              <w:rPr>
                <w:rFonts w:asciiTheme="minorHAnsi" w:hAnsiTheme="minorHAnsi"/>
                <w:sz w:val="16"/>
                <w:szCs w:val="16"/>
              </w:rPr>
            </w:pPr>
            <w:r w:rsidRPr="00B74E08">
              <w:rPr>
                <w:rFonts w:asciiTheme="minorHAnsi" w:hAnsiTheme="minorHAnsi"/>
                <w:sz w:val="16"/>
                <w:szCs w:val="16"/>
              </w:rPr>
              <w:t xml:space="preserve">Visto l’Art. 49 del T.U. 267/00, come sostituito  dalla </w:t>
            </w:r>
            <w:proofErr w:type="spellStart"/>
            <w:r w:rsidRPr="00B74E08">
              <w:rPr>
                <w:rFonts w:asciiTheme="minorHAnsi" w:hAnsiTheme="minorHAnsi"/>
                <w:sz w:val="16"/>
                <w:szCs w:val="16"/>
              </w:rPr>
              <w:t>lett.b</w:t>
            </w:r>
            <w:proofErr w:type="spellEnd"/>
            <w:r w:rsidRPr="00B74E08">
              <w:rPr>
                <w:rFonts w:asciiTheme="minorHAnsi" w:hAnsiTheme="minorHAnsi"/>
                <w:sz w:val="16"/>
                <w:szCs w:val="16"/>
              </w:rPr>
              <w:t>, comma 1, art.3 D.L.10 ottobre 2012 n.174, convertito nella legge 213 del 7 dicembre  2012, e l’art. 147/bis, introdotto dal medesimo D.L.;</w:t>
            </w:r>
          </w:p>
          <w:p w:rsidR="00157F2A" w:rsidRPr="00B74E08" w:rsidRDefault="00157F2A" w:rsidP="00AC7695">
            <w:pPr>
              <w:pStyle w:val="Corpodeltesto"/>
              <w:tabs>
                <w:tab w:val="left" w:pos="0"/>
              </w:tabs>
              <w:rPr>
                <w:rFonts w:asciiTheme="minorHAnsi" w:hAnsiTheme="minorHAnsi"/>
                <w:sz w:val="16"/>
                <w:szCs w:val="16"/>
              </w:rPr>
            </w:pPr>
          </w:p>
          <w:p w:rsidR="00157F2A" w:rsidRPr="00B74E08" w:rsidRDefault="00157F2A" w:rsidP="00AC7695">
            <w:pPr>
              <w:tabs>
                <w:tab w:val="left" w:pos="8789"/>
              </w:tabs>
              <w:ind w:right="567"/>
              <w:rPr>
                <w:sz w:val="16"/>
                <w:szCs w:val="16"/>
              </w:rPr>
            </w:pPr>
            <w:r w:rsidRPr="00B74E08">
              <w:rPr>
                <w:sz w:val="16"/>
                <w:szCs w:val="16"/>
              </w:rPr>
              <w:t>Acquisito</w:t>
            </w:r>
            <w:r w:rsidRPr="00B74E08">
              <w:rPr>
                <w:b/>
                <w:sz w:val="16"/>
                <w:szCs w:val="16"/>
              </w:rPr>
              <w:t xml:space="preserve"> </w:t>
            </w:r>
            <w:r w:rsidRPr="00B74E08">
              <w:rPr>
                <w:sz w:val="16"/>
                <w:szCs w:val="16"/>
              </w:rPr>
              <w:t xml:space="preserve">il  seguente parere di regolarità tecnica del Responsabile del Servizio interessato:” Esaminata la proposta con riferimento: </w:t>
            </w:r>
          </w:p>
          <w:p w:rsidR="00157F2A" w:rsidRPr="00B74E08" w:rsidRDefault="00157F2A" w:rsidP="00AC7695">
            <w:pPr>
              <w:tabs>
                <w:tab w:val="left" w:pos="8789"/>
              </w:tabs>
              <w:ind w:right="567"/>
              <w:rPr>
                <w:sz w:val="16"/>
                <w:szCs w:val="16"/>
              </w:rPr>
            </w:pPr>
            <w:r w:rsidRPr="00B74E08">
              <w:rPr>
                <w:sz w:val="16"/>
                <w:szCs w:val="16"/>
              </w:rPr>
              <w:t xml:space="preserve">a)Al rispetto delle normative comunitarie, s </w:t>
            </w:r>
            <w:proofErr w:type="spellStart"/>
            <w:r w:rsidRPr="00B74E08">
              <w:rPr>
                <w:sz w:val="16"/>
                <w:szCs w:val="16"/>
              </w:rPr>
              <w:t>tatali</w:t>
            </w:r>
            <w:proofErr w:type="spellEnd"/>
            <w:r w:rsidRPr="00B74E08">
              <w:rPr>
                <w:sz w:val="16"/>
                <w:szCs w:val="16"/>
              </w:rPr>
              <w:t>, regionali e regolamentari, generali e di settore;</w:t>
            </w:r>
          </w:p>
          <w:p w:rsidR="00157F2A" w:rsidRPr="00B74E08" w:rsidRDefault="00157F2A" w:rsidP="00AC7695">
            <w:pPr>
              <w:tabs>
                <w:tab w:val="left" w:pos="8789"/>
              </w:tabs>
              <w:ind w:right="567"/>
              <w:rPr>
                <w:sz w:val="16"/>
                <w:szCs w:val="16"/>
              </w:rPr>
            </w:pPr>
            <w:r w:rsidRPr="00B74E08">
              <w:rPr>
                <w:sz w:val="16"/>
                <w:szCs w:val="16"/>
              </w:rPr>
              <w:t xml:space="preserve">b)Alla correttezza e regolarità della </w:t>
            </w:r>
            <w:r w:rsidRPr="00B74E08">
              <w:rPr>
                <w:sz w:val="16"/>
                <w:szCs w:val="16"/>
              </w:rPr>
              <w:lastRenderedPageBreak/>
              <w:t>procedura;</w:t>
            </w:r>
          </w:p>
          <w:p w:rsidR="00157F2A" w:rsidRPr="00B74E08" w:rsidRDefault="00157F2A" w:rsidP="00AC7695">
            <w:pPr>
              <w:tabs>
                <w:tab w:val="left" w:pos="8789"/>
              </w:tabs>
              <w:ind w:right="567"/>
              <w:rPr>
                <w:sz w:val="16"/>
                <w:szCs w:val="16"/>
              </w:rPr>
            </w:pPr>
            <w:r w:rsidRPr="00B74E08">
              <w:rPr>
                <w:sz w:val="16"/>
                <w:szCs w:val="16"/>
              </w:rPr>
              <w:t>c)Alla correttezza formale nella redazione dell’atto;</w:t>
            </w:r>
          </w:p>
          <w:p w:rsidR="00157F2A" w:rsidRPr="00B74E08" w:rsidRDefault="00157F2A" w:rsidP="00AC7695">
            <w:pPr>
              <w:tabs>
                <w:tab w:val="left" w:pos="8789"/>
              </w:tabs>
              <w:ind w:right="567"/>
              <w:rPr>
                <w:sz w:val="16"/>
                <w:szCs w:val="16"/>
              </w:rPr>
            </w:pPr>
            <w:r w:rsidRPr="00B74E08">
              <w:rPr>
                <w:sz w:val="16"/>
                <w:szCs w:val="16"/>
              </w:rPr>
              <w:t>esprime parere “Favorevole”;</w:t>
            </w:r>
          </w:p>
          <w:p w:rsidR="00157F2A" w:rsidRPr="00B74E08" w:rsidRDefault="00157F2A" w:rsidP="00AC7695">
            <w:pPr>
              <w:tabs>
                <w:tab w:val="left" w:pos="8789"/>
              </w:tabs>
              <w:ind w:right="567"/>
              <w:jc w:val="both"/>
              <w:rPr>
                <w:sz w:val="16"/>
                <w:szCs w:val="16"/>
              </w:rPr>
            </w:pPr>
            <w:r w:rsidRPr="00B74E08">
              <w:rPr>
                <w:sz w:val="16"/>
                <w:szCs w:val="16"/>
              </w:rPr>
              <w:t xml:space="preserve"> </w:t>
            </w:r>
          </w:p>
          <w:p w:rsidR="00157F2A" w:rsidRPr="00B74E08" w:rsidRDefault="00157F2A" w:rsidP="00AC7695">
            <w:pPr>
              <w:pStyle w:val="Corpodeltesto"/>
              <w:tabs>
                <w:tab w:val="left" w:pos="0"/>
              </w:tabs>
              <w:rPr>
                <w:rFonts w:asciiTheme="minorHAnsi" w:hAnsiTheme="minorHAnsi"/>
                <w:sz w:val="16"/>
                <w:szCs w:val="16"/>
              </w:rPr>
            </w:pPr>
            <w:r w:rsidRPr="00B74E08">
              <w:rPr>
                <w:rFonts w:asciiTheme="minorHAnsi" w:hAnsiTheme="minorHAnsi"/>
                <w:sz w:val="16"/>
                <w:szCs w:val="16"/>
              </w:rPr>
              <w:t>Con voti unanimi espressi nelle forme di legge,</w:t>
            </w:r>
          </w:p>
          <w:p w:rsidR="00157F2A" w:rsidRPr="00B74E08" w:rsidRDefault="00157F2A" w:rsidP="00AC7695">
            <w:pPr>
              <w:pStyle w:val="Corpodeltesto"/>
              <w:tabs>
                <w:tab w:val="left" w:pos="0"/>
              </w:tabs>
              <w:rPr>
                <w:rFonts w:asciiTheme="minorHAnsi" w:hAnsiTheme="minorHAnsi"/>
                <w:sz w:val="16"/>
                <w:szCs w:val="16"/>
              </w:rPr>
            </w:pPr>
          </w:p>
          <w:p w:rsidR="00157F2A" w:rsidRPr="00B74E08" w:rsidRDefault="00157F2A" w:rsidP="00AC7695">
            <w:pPr>
              <w:pStyle w:val="Corpodeltesto"/>
              <w:tabs>
                <w:tab w:val="left" w:pos="0"/>
              </w:tabs>
              <w:rPr>
                <w:rFonts w:asciiTheme="minorHAnsi" w:hAnsiTheme="minorHAnsi"/>
                <w:sz w:val="16"/>
                <w:szCs w:val="16"/>
              </w:rPr>
            </w:pPr>
          </w:p>
          <w:p w:rsidR="00157F2A" w:rsidRPr="00B74E08" w:rsidRDefault="00157F2A" w:rsidP="00AC7695">
            <w:pPr>
              <w:jc w:val="center"/>
              <w:rPr>
                <w:b/>
                <w:sz w:val="16"/>
                <w:szCs w:val="16"/>
              </w:rPr>
            </w:pPr>
            <w:r w:rsidRPr="00B74E08">
              <w:rPr>
                <w:b/>
                <w:sz w:val="16"/>
                <w:szCs w:val="16"/>
              </w:rPr>
              <w:t xml:space="preserve">DELIBERA </w:t>
            </w:r>
          </w:p>
          <w:p w:rsidR="00157F2A" w:rsidRPr="00B74E08" w:rsidRDefault="00157F2A" w:rsidP="00AC7695">
            <w:pPr>
              <w:jc w:val="center"/>
              <w:rPr>
                <w:b/>
                <w:sz w:val="16"/>
                <w:szCs w:val="16"/>
              </w:rPr>
            </w:pPr>
          </w:p>
          <w:p w:rsidR="00157F2A" w:rsidRPr="00B74E08" w:rsidRDefault="00157F2A" w:rsidP="00157F2A">
            <w:pPr>
              <w:numPr>
                <w:ilvl w:val="0"/>
                <w:numId w:val="8"/>
              </w:numPr>
              <w:jc w:val="both"/>
              <w:rPr>
                <w:sz w:val="16"/>
                <w:szCs w:val="16"/>
              </w:rPr>
            </w:pPr>
            <w:r w:rsidRPr="00B74E08">
              <w:rPr>
                <w:sz w:val="16"/>
                <w:szCs w:val="16"/>
              </w:rPr>
              <w:t xml:space="preserve">Per i motivi espressi in  narrativa, autorizzare l’attivazione del collegamento telematico con la banca dati anagrafica a favore della Guardia di Finanza – Tenenza di </w:t>
            </w:r>
            <w:proofErr w:type="spellStart"/>
            <w:r w:rsidRPr="00B74E08">
              <w:rPr>
                <w:sz w:val="16"/>
                <w:szCs w:val="16"/>
              </w:rPr>
              <w:t>Tricase</w:t>
            </w:r>
            <w:proofErr w:type="spellEnd"/>
            <w:r w:rsidRPr="00B74E08">
              <w:rPr>
                <w:sz w:val="16"/>
                <w:szCs w:val="16"/>
              </w:rPr>
              <w:t xml:space="preserve"> e della Compagnia di </w:t>
            </w:r>
            <w:proofErr w:type="spellStart"/>
            <w:r w:rsidRPr="00B74E08">
              <w:rPr>
                <w:sz w:val="16"/>
                <w:szCs w:val="16"/>
              </w:rPr>
              <w:t>Tricase</w:t>
            </w:r>
            <w:proofErr w:type="spellEnd"/>
            <w:r w:rsidRPr="00B74E08">
              <w:rPr>
                <w:sz w:val="16"/>
                <w:szCs w:val="16"/>
              </w:rPr>
              <w:t xml:space="preserve"> – Legione Carabinieri “Puglia”, nei limiti previsti dalla legge;</w:t>
            </w:r>
          </w:p>
          <w:p w:rsidR="00157F2A" w:rsidRPr="00B74E08" w:rsidRDefault="00157F2A" w:rsidP="00AC7695">
            <w:pPr>
              <w:ind w:left="720"/>
              <w:jc w:val="both"/>
              <w:rPr>
                <w:sz w:val="16"/>
                <w:szCs w:val="16"/>
              </w:rPr>
            </w:pPr>
          </w:p>
          <w:p w:rsidR="00157F2A" w:rsidRPr="00B74E08" w:rsidRDefault="00157F2A" w:rsidP="00157F2A">
            <w:pPr>
              <w:numPr>
                <w:ilvl w:val="0"/>
                <w:numId w:val="8"/>
              </w:numPr>
              <w:jc w:val="both"/>
              <w:rPr>
                <w:sz w:val="16"/>
                <w:szCs w:val="16"/>
              </w:rPr>
            </w:pPr>
            <w:r w:rsidRPr="00B74E08">
              <w:rPr>
                <w:sz w:val="16"/>
                <w:szCs w:val="16"/>
              </w:rPr>
              <w:t>Approvare lo schema di convenzione con le locali Forze di polizia per il collegamento telematico e l’accesso ai dai dell’Anagrafe Comunale, allegato al presente atto;</w:t>
            </w:r>
          </w:p>
          <w:p w:rsidR="00157F2A" w:rsidRPr="00B74E08" w:rsidRDefault="00157F2A" w:rsidP="00AC7695">
            <w:pPr>
              <w:pStyle w:val="Paragrafoelenco"/>
              <w:rPr>
                <w:sz w:val="16"/>
                <w:szCs w:val="16"/>
              </w:rPr>
            </w:pPr>
          </w:p>
          <w:p w:rsidR="00157F2A" w:rsidRPr="00B74E08" w:rsidRDefault="00157F2A" w:rsidP="00157F2A">
            <w:pPr>
              <w:numPr>
                <w:ilvl w:val="0"/>
                <w:numId w:val="8"/>
              </w:numPr>
              <w:jc w:val="both"/>
              <w:rPr>
                <w:sz w:val="16"/>
                <w:szCs w:val="16"/>
              </w:rPr>
            </w:pPr>
            <w:r w:rsidRPr="00B74E08">
              <w:rPr>
                <w:sz w:val="16"/>
                <w:szCs w:val="16"/>
              </w:rPr>
              <w:t>Autorizzare il Responsabile dei Servizi Demografici dott.ssa Maria Rosaria Panico alla sottoscrizione della Convenzione apportando le eventuali modifiche e adattamenti che si rendessero necessari in relazione alle specifiche esigenze dei richiedenti autorizzati.</w:t>
            </w:r>
          </w:p>
          <w:p w:rsidR="00157F2A" w:rsidRPr="00B74E08" w:rsidRDefault="00157F2A" w:rsidP="00AC7695">
            <w:pPr>
              <w:pStyle w:val="Paragrafoelenco"/>
              <w:rPr>
                <w:sz w:val="16"/>
                <w:szCs w:val="16"/>
              </w:rPr>
            </w:pPr>
          </w:p>
          <w:p w:rsidR="00157F2A" w:rsidRPr="00B74E08" w:rsidRDefault="00157F2A" w:rsidP="00157F2A">
            <w:pPr>
              <w:pStyle w:val="Paragrafoelenco"/>
              <w:numPr>
                <w:ilvl w:val="0"/>
                <w:numId w:val="8"/>
              </w:numPr>
              <w:jc w:val="both"/>
              <w:rPr>
                <w:sz w:val="16"/>
                <w:szCs w:val="16"/>
              </w:rPr>
            </w:pPr>
            <w:r w:rsidRPr="00B74E08">
              <w:rPr>
                <w:sz w:val="16"/>
                <w:szCs w:val="16"/>
              </w:rPr>
              <w:t xml:space="preserve"> Dichiarare la presente deliberazione immediatamente esecutiva ai sensi ai sensi dell’art. 134, comma 4, D.L.vo n. 267/2000.</w:t>
            </w:r>
            <w:r w:rsidRPr="00B74E08">
              <w:rPr>
                <w:rFonts w:eastAsia="SimSun"/>
                <w:sz w:val="16"/>
                <w:szCs w:val="16"/>
              </w:rPr>
              <w:t xml:space="preserve"> </w:t>
            </w:r>
          </w:p>
          <w:p w:rsidR="00157F2A" w:rsidRPr="00B74E08" w:rsidRDefault="00157F2A" w:rsidP="00AC7695">
            <w:pPr>
              <w:rPr>
                <w:sz w:val="16"/>
                <w:szCs w:val="16"/>
              </w:rPr>
            </w:pPr>
          </w:p>
        </w:tc>
        <w:tc>
          <w:tcPr>
            <w:tcW w:w="1837" w:type="dxa"/>
          </w:tcPr>
          <w:p w:rsidR="00157F2A" w:rsidRPr="0085031C" w:rsidRDefault="00157F2A" w:rsidP="00AC7695">
            <w:pPr>
              <w:rPr>
                <w:b/>
                <w:sz w:val="16"/>
                <w:szCs w:val="16"/>
              </w:rPr>
            </w:pPr>
          </w:p>
        </w:tc>
        <w:tc>
          <w:tcPr>
            <w:tcW w:w="1923" w:type="dxa"/>
          </w:tcPr>
          <w:p w:rsidR="00157F2A" w:rsidRPr="00B74E08" w:rsidRDefault="00157F2A" w:rsidP="00AC7695">
            <w:pPr>
              <w:jc w:val="both"/>
              <w:rPr>
                <w:sz w:val="16"/>
                <w:szCs w:val="16"/>
              </w:rPr>
            </w:pPr>
            <w:r w:rsidRPr="00B74E08">
              <w:rPr>
                <w:sz w:val="16"/>
                <w:szCs w:val="16"/>
              </w:rPr>
              <w:t xml:space="preserve">nota acquisita al protocollo con n. 001112/2014 da parte del Comandante della Guardia di Finanza – Tenenza di </w:t>
            </w:r>
            <w:proofErr w:type="spellStart"/>
            <w:r w:rsidRPr="00B74E08">
              <w:rPr>
                <w:sz w:val="16"/>
                <w:szCs w:val="16"/>
              </w:rPr>
              <w:t>Tricase</w:t>
            </w:r>
            <w:proofErr w:type="spellEnd"/>
            <w:r w:rsidRPr="00B74E08">
              <w:rPr>
                <w:sz w:val="16"/>
                <w:szCs w:val="16"/>
              </w:rPr>
              <w:t xml:space="preserve"> di richiesta abilitazione per la consultazione dati anagrafici per via telematica ai fini istituzionali;</w:t>
            </w:r>
          </w:p>
          <w:p w:rsidR="00157F2A" w:rsidRPr="00B74E08" w:rsidRDefault="00157F2A" w:rsidP="00AC7695">
            <w:pPr>
              <w:jc w:val="both"/>
              <w:rPr>
                <w:sz w:val="16"/>
                <w:szCs w:val="16"/>
              </w:rPr>
            </w:pPr>
          </w:p>
          <w:p w:rsidR="00157F2A" w:rsidRPr="0085031C" w:rsidRDefault="00157F2A" w:rsidP="00AC7695">
            <w:pPr>
              <w:rPr>
                <w:b/>
                <w:sz w:val="16"/>
                <w:szCs w:val="16"/>
              </w:rPr>
            </w:pPr>
            <w:r w:rsidRPr="00B74E08">
              <w:rPr>
                <w:sz w:val="16"/>
                <w:szCs w:val="16"/>
              </w:rPr>
              <w:t xml:space="preserve">nota acquisita al protocollo con n. 005200/2014 da parte della Legione Carabinieri “Puglia” – Compagnia di </w:t>
            </w:r>
            <w:proofErr w:type="spellStart"/>
            <w:r w:rsidRPr="00B74E08">
              <w:rPr>
                <w:sz w:val="16"/>
                <w:szCs w:val="16"/>
              </w:rPr>
              <w:t>Tricase</w:t>
            </w:r>
            <w:proofErr w:type="spellEnd"/>
            <w:r w:rsidRPr="00B74E08">
              <w:rPr>
                <w:sz w:val="16"/>
                <w:szCs w:val="16"/>
              </w:rPr>
              <w:t xml:space="preserve"> a firma del Comandante, di richiesta abilitazione al servizio anagrafe online</w:t>
            </w:r>
          </w:p>
        </w:tc>
      </w:tr>
      <w:tr w:rsidR="00157F2A" w:rsidRPr="0085031C" w:rsidTr="00AC7695">
        <w:tc>
          <w:tcPr>
            <w:tcW w:w="1907" w:type="dxa"/>
          </w:tcPr>
          <w:p w:rsidR="00157F2A" w:rsidRPr="00843A93" w:rsidRDefault="00157F2A" w:rsidP="00AC7695">
            <w:pPr>
              <w:rPr>
                <w:sz w:val="16"/>
                <w:szCs w:val="16"/>
              </w:rPr>
            </w:pPr>
            <w:r w:rsidRPr="00843A93">
              <w:rPr>
                <w:sz w:val="16"/>
                <w:szCs w:val="16"/>
              </w:rPr>
              <w:lastRenderedPageBreak/>
              <w:t>Giunta Municipale</w:t>
            </w:r>
          </w:p>
        </w:tc>
        <w:tc>
          <w:tcPr>
            <w:tcW w:w="1847" w:type="dxa"/>
          </w:tcPr>
          <w:p w:rsidR="00157F2A" w:rsidRPr="00843A93" w:rsidRDefault="00157F2A" w:rsidP="00AC7695">
            <w:pPr>
              <w:rPr>
                <w:sz w:val="16"/>
                <w:szCs w:val="16"/>
              </w:rPr>
            </w:pPr>
            <w:r w:rsidRPr="00843A93">
              <w:rPr>
                <w:sz w:val="16"/>
                <w:szCs w:val="16"/>
              </w:rPr>
              <w:t>Delibera</w:t>
            </w:r>
          </w:p>
        </w:tc>
        <w:tc>
          <w:tcPr>
            <w:tcW w:w="1841" w:type="dxa"/>
          </w:tcPr>
          <w:p w:rsidR="00157F2A" w:rsidRPr="0085031C" w:rsidRDefault="00157F2A" w:rsidP="00AC7695">
            <w:pPr>
              <w:rPr>
                <w:b/>
                <w:sz w:val="16"/>
                <w:szCs w:val="16"/>
              </w:rPr>
            </w:pPr>
            <w:r>
              <w:rPr>
                <w:b/>
                <w:sz w:val="16"/>
                <w:szCs w:val="16"/>
              </w:rPr>
              <w:t>n.228 del 24.10.2014</w:t>
            </w:r>
          </w:p>
        </w:tc>
        <w:tc>
          <w:tcPr>
            <w:tcW w:w="1939" w:type="dxa"/>
          </w:tcPr>
          <w:p w:rsidR="00157F2A" w:rsidRPr="0085031C" w:rsidRDefault="00157F2A" w:rsidP="00AC7695">
            <w:pPr>
              <w:rPr>
                <w:b/>
                <w:sz w:val="16"/>
                <w:szCs w:val="16"/>
              </w:rPr>
            </w:pPr>
            <w:r>
              <w:rPr>
                <w:b/>
                <w:sz w:val="16"/>
                <w:szCs w:val="16"/>
              </w:rPr>
              <w:t>PROGETTO "CENTO ANNI FA ... LA GRANDE GUERRA" - APPROVAZIONE PROTOCOLLO D'INTESA.</w:t>
            </w:r>
          </w:p>
        </w:tc>
        <w:tc>
          <w:tcPr>
            <w:tcW w:w="3209" w:type="dxa"/>
          </w:tcPr>
          <w:p w:rsidR="00157F2A" w:rsidRDefault="00157F2A" w:rsidP="00AC7695">
            <w:pPr>
              <w:rPr>
                <w:sz w:val="16"/>
                <w:szCs w:val="16"/>
              </w:rPr>
            </w:pPr>
            <w:r>
              <w:rPr>
                <w:sz w:val="16"/>
                <w:szCs w:val="16"/>
              </w:rPr>
              <w:t>[…]</w:t>
            </w:r>
          </w:p>
          <w:p w:rsidR="00157F2A" w:rsidRDefault="00157F2A" w:rsidP="00AC7695">
            <w:pPr>
              <w:rPr>
                <w:sz w:val="16"/>
                <w:szCs w:val="16"/>
              </w:rPr>
            </w:pPr>
            <w:r w:rsidRPr="008B3043">
              <w:rPr>
                <w:sz w:val="16"/>
                <w:szCs w:val="16"/>
              </w:rPr>
              <w:t>Premesso:</w:t>
            </w:r>
            <w:r>
              <w:rPr>
                <w:sz w:val="16"/>
                <w:szCs w:val="16"/>
              </w:rPr>
              <w:t xml:space="preserve"> </w:t>
            </w:r>
          </w:p>
          <w:p w:rsidR="00157F2A" w:rsidRDefault="00157F2A" w:rsidP="00AC7695">
            <w:pPr>
              <w:rPr>
                <w:sz w:val="16"/>
                <w:szCs w:val="16"/>
              </w:rPr>
            </w:pPr>
          </w:p>
          <w:p w:rsidR="00157F2A" w:rsidRPr="008B3043" w:rsidRDefault="00157F2A" w:rsidP="00AC7695">
            <w:pPr>
              <w:jc w:val="both"/>
              <w:rPr>
                <w:sz w:val="16"/>
                <w:szCs w:val="16"/>
              </w:rPr>
            </w:pPr>
            <w:r w:rsidRPr="008B3043">
              <w:rPr>
                <w:sz w:val="16"/>
                <w:szCs w:val="16"/>
              </w:rPr>
              <w:t xml:space="preserve">-che il Comune di </w:t>
            </w:r>
            <w:proofErr w:type="spellStart"/>
            <w:r w:rsidRPr="008B3043">
              <w:rPr>
                <w:sz w:val="16"/>
                <w:szCs w:val="16"/>
              </w:rPr>
              <w:t>Tricase</w:t>
            </w:r>
            <w:proofErr w:type="spellEnd"/>
            <w:r w:rsidRPr="008B3043">
              <w:rPr>
                <w:sz w:val="16"/>
                <w:szCs w:val="16"/>
              </w:rPr>
              <w:t xml:space="preserve"> sostiene e promuove i progetti volti alla crescita </w:t>
            </w:r>
            <w:r w:rsidRPr="008B3043">
              <w:rPr>
                <w:sz w:val="16"/>
                <w:szCs w:val="16"/>
              </w:rPr>
              <w:lastRenderedPageBreak/>
              <w:t>intellettuale delle nuove g</w:t>
            </w:r>
            <w:r>
              <w:rPr>
                <w:sz w:val="16"/>
                <w:szCs w:val="16"/>
              </w:rPr>
              <w:t>enerazioni ed in particolare gu</w:t>
            </w:r>
            <w:r w:rsidRPr="008B3043">
              <w:rPr>
                <w:sz w:val="16"/>
                <w:szCs w:val="16"/>
              </w:rPr>
              <w:t>a</w:t>
            </w:r>
            <w:r>
              <w:rPr>
                <w:sz w:val="16"/>
                <w:szCs w:val="16"/>
              </w:rPr>
              <w:t>r</w:t>
            </w:r>
            <w:r w:rsidRPr="008B3043">
              <w:rPr>
                <w:sz w:val="16"/>
                <w:szCs w:val="16"/>
              </w:rPr>
              <w:t>da con favore quei percorsi che permettono di consolidare le radici comuni, educano i giovani cittadini a riflettere e sviluppare una coscienza critica nella lettura degli avvenimenti storici; nell’ambito delle celebrazioni internazionali del Centenario per la prima Guerra mondiale  anche nel nostro territorio è necessario promuovere iniziative che rappresentino momenti di riflessione storica su un episodio così importante per l’Europa, la cultura nazionale e la memoria popolare;</w:t>
            </w:r>
          </w:p>
          <w:p w:rsidR="00157F2A" w:rsidRPr="008B3043" w:rsidRDefault="00157F2A" w:rsidP="00AC7695">
            <w:pPr>
              <w:rPr>
                <w:sz w:val="16"/>
                <w:szCs w:val="16"/>
              </w:rPr>
            </w:pPr>
          </w:p>
          <w:p w:rsidR="00157F2A" w:rsidRPr="008B3043" w:rsidRDefault="00157F2A" w:rsidP="00AC7695">
            <w:pPr>
              <w:jc w:val="both"/>
              <w:rPr>
                <w:sz w:val="16"/>
                <w:szCs w:val="16"/>
              </w:rPr>
            </w:pPr>
            <w:r>
              <w:rPr>
                <w:sz w:val="16"/>
                <w:szCs w:val="16"/>
              </w:rPr>
              <w:t>Considerato che  i</w:t>
            </w:r>
            <w:r w:rsidRPr="008B3043">
              <w:rPr>
                <w:sz w:val="16"/>
                <w:szCs w:val="16"/>
              </w:rPr>
              <w:t>l Centro Studi Relazioni Atlantico – Mediterranee di Lecce, con Intercultura ONLUS e Università degli Studi del Salento hanno ideato il progetto didattico – scientifico “</w:t>
            </w:r>
            <w:r w:rsidRPr="00E86FE7">
              <w:rPr>
                <w:i/>
                <w:sz w:val="16"/>
                <w:szCs w:val="16"/>
              </w:rPr>
              <w:t xml:space="preserve">Cento anni </w:t>
            </w:r>
            <w:proofErr w:type="spellStart"/>
            <w:r w:rsidRPr="00E86FE7">
              <w:rPr>
                <w:i/>
                <w:sz w:val="16"/>
                <w:szCs w:val="16"/>
              </w:rPr>
              <w:t>fà</w:t>
            </w:r>
            <w:proofErr w:type="spellEnd"/>
            <w:r w:rsidRPr="00E86FE7">
              <w:rPr>
                <w:i/>
                <w:sz w:val="16"/>
                <w:szCs w:val="16"/>
              </w:rPr>
              <w:t>……la Grande Guerra”</w:t>
            </w:r>
            <w:r w:rsidRPr="008B3043">
              <w:rPr>
                <w:sz w:val="16"/>
                <w:szCs w:val="16"/>
              </w:rPr>
              <w:t>, elaborato in occasione del centenario della prima Guerra Mondiale e proposto per vie brevi al Comune la Partnership del progetto attraverso la sottoscrizione di un protocollo di intesa allegato da sottoscrivere anche con gli Enti: Prefettu</w:t>
            </w:r>
            <w:r>
              <w:rPr>
                <w:sz w:val="16"/>
                <w:szCs w:val="16"/>
              </w:rPr>
              <w:t>ra , Provincia, CEDOS – Grande G</w:t>
            </w:r>
            <w:r w:rsidRPr="008B3043">
              <w:rPr>
                <w:sz w:val="16"/>
                <w:szCs w:val="16"/>
              </w:rPr>
              <w:t>uerra San Paolo di Piave e Comune di Galatina;</w:t>
            </w:r>
          </w:p>
          <w:p w:rsidR="00157F2A" w:rsidRPr="008B3043" w:rsidRDefault="00157F2A" w:rsidP="00AC7695">
            <w:pPr>
              <w:rPr>
                <w:sz w:val="16"/>
                <w:szCs w:val="16"/>
              </w:rPr>
            </w:pPr>
          </w:p>
          <w:p w:rsidR="00157F2A" w:rsidRPr="008B3043" w:rsidRDefault="00157F2A" w:rsidP="00AC7695">
            <w:pPr>
              <w:rPr>
                <w:sz w:val="16"/>
                <w:szCs w:val="16"/>
              </w:rPr>
            </w:pPr>
            <w:r w:rsidRPr="008B3043">
              <w:rPr>
                <w:sz w:val="16"/>
                <w:szCs w:val="16"/>
              </w:rPr>
              <w:t>Vista ed esaminata la doc</w:t>
            </w:r>
            <w:r>
              <w:rPr>
                <w:sz w:val="16"/>
                <w:szCs w:val="16"/>
              </w:rPr>
              <w:t>umentazione allegata al presente</w:t>
            </w:r>
            <w:r w:rsidRPr="008B3043">
              <w:rPr>
                <w:sz w:val="16"/>
                <w:szCs w:val="16"/>
              </w:rPr>
              <w:t xml:space="preserve"> atto quale parte integrante e sostanziale;    </w:t>
            </w:r>
          </w:p>
          <w:p w:rsidR="00157F2A" w:rsidRPr="008B3043" w:rsidRDefault="00157F2A" w:rsidP="00AC7695">
            <w:pPr>
              <w:jc w:val="both"/>
              <w:rPr>
                <w:sz w:val="16"/>
                <w:szCs w:val="16"/>
              </w:rPr>
            </w:pPr>
          </w:p>
          <w:p w:rsidR="00157F2A" w:rsidRDefault="00157F2A" w:rsidP="00AC7695">
            <w:pPr>
              <w:jc w:val="both"/>
              <w:rPr>
                <w:sz w:val="16"/>
                <w:szCs w:val="16"/>
              </w:rPr>
            </w:pPr>
            <w:r w:rsidRPr="008B3043">
              <w:rPr>
                <w:sz w:val="16"/>
                <w:szCs w:val="16"/>
              </w:rPr>
              <w:t xml:space="preserve">Ritenuto dover aderire al progetto </w:t>
            </w:r>
            <w:r w:rsidRPr="00E86FE7">
              <w:rPr>
                <w:i/>
                <w:sz w:val="16"/>
                <w:szCs w:val="16"/>
              </w:rPr>
              <w:t xml:space="preserve">“Cento anni </w:t>
            </w:r>
            <w:proofErr w:type="spellStart"/>
            <w:r w:rsidRPr="00E86FE7">
              <w:rPr>
                <w:i/>
                <w:sz w:val="16"/>
                <w:szCs w:val="16"/>
              </w:rPr>
              <w:t>fà</w:t>
            </w:r>
            <w:proofErr w:type="spellEnd"/>
            <w:r w:rsidRPr="00E86FE7">
              <w:rPr>
                <w:i/>
                <w:sz w:val="16"/>
                <w:szCs w:val="16"/>
              </w:rPr>
              <w:t>……la Grande Guerra”</w:t>
            </w:r>
            <w:r w:rsidRPr="008B3043">
              <w:rPr>
                <w:sz w:val="16"/>
                <w:szCs w:val="16"/>
              </w:rPr>
              <w:t xml:space="preserve"> di altissimo profilo educativo e culturale che consentirà attraverso una metodologia sperimentale e innovativa di stimolare negli studenti l’amore per la storia e riflettere su uno degli avvenimenti che hanno segnato la costruzione della identità della nostra Nazione e dell’Europa</w:t>
            </w:r>
            <w:r>
              <w:rPr>
                <w:sz w:val="16"/>
                <w:szCs w:val="16"/>
              </w:rPr>
              <w:t>;</w:t>
            </w:r>
          </w:p>
          <w:p w:rsidR="00157F2A" w:rsidRDefault="00157F2A" w:rsidP="00AC7695">
            <w:pPr>
              <w:rPr>
                <w:sz w:val="16"/>
                <w:szCs w:val="16"/>
              </w:rPr>
            </w:pPr>
          </w:p>
          <w:p w:rsidR="00157F2A" w:rsidRDefault="00157F2A" w:rsidP="00AC7695">
            <w:pPr>
              <w:rPr>
                <w:sz w:val="16"/>
                <w:szCs w:val="16"/>
              </w:rPr>
            </w:pPr>
          </w:p>
          <w:p w:rsidR="00157F2A" w:rsidRPr="009E584B" w:rsidRDefault="00157F2A" w:rsidP="00AC7695">
            <w:pPr>
              <w:tabs>
                <w:tab w:val="left" w:pos="8789"/>
              </w:tabs>
              <w:spacing w:line="360" w:lineRule="auto"/>
              <w:ind w:right="567"/>
              <w:jc w:val="both"/>
              <w:rPr>
                <w:sz w:val="16"/>
                <w:szCs w:val="16"/>
              </w:rPr>
            </w:pPr>
            <w:r w:rsidRPr="009E584B">
              <w:rPr>
                <w:b/>
                <w:bCs/>
                <w:sz w:val="16"/>
                <w:szCs w:val="16"/>
              </w:rPr>
              <w:t>Acquisito</w:t>
            </w:r>
            <w:r w:rsidRPr="009E584B">
              <w:rPr>
                <w:sz w:val="16"/>
                <w:szCs w:val="16"/>
              </w:rPr>
              <w:t xml:space="preserve"> il  seguente parere di regolarità tecnica del Responsabile del Servizio interessato:</w:t>
            </w:r>
          </w:p>
          <w:p w:rsidR="00157F2A" w:rsidRPr="009E584B" w:rsidRDefault="00157F2A" w:rsidP="00AC7695">
            <w:pPr>
              <w:tabs>
                <w:tab w:val="left" w:pos="8789"/>
              </w:tabs>
              <w:spacing w:line="360" w:lineRule="auto"/>
              <w:ind w:right="567"/>
              <w:jc w:val="both"/>
              <w:rPr>
                <w:sz w:val="16"/>
                <w:szCs w:val="16"/>
              </w:rPr>
            </w:pPr>
            <w:r w:rsidRPr="009E584B">
              <w:rPr>
                <w:sz w:val="16"/>
                <w:szCs w:val="16"/>
              </w:rPr>
              <w:lastRenderedPageBreak/>
              <w:t xml:space="preserve">“Esaminata la proposta con riferimento: </w:t>
            </w:r>
          </w:p>
          <w:p w:rsidR="00157F2A" w:rsidRPr="009E584B" w:rsidRDefault="00157F2A" w:rsidP="00AC7695">
            <w:pPr>
              <w:tabs>
                <w:tab w:val="left" w:pos="8789"/>
              </w:tabs>
              <w:spacing w:line="360" w:lineRule="auto"/>
              <w:ind w:right="567"/>
              <w:jc w:val="both"/>
              <w:rPr>
                <w:sz w:val="16"/>
                <w:szCs w:val="16"/>
              </w:rPr>
            </w:pPr>
            <w:r w:rsidRPr="009E584B">
              <w:rPr>
                <w:sz w:val="16"/>
                <w:szCs w:val="16"/>
              </w:rPr>
              <w:t>a) al rispetto delle normative comunitarie, statali, regionali e regolamentari, generali e di settore;</w:t>
            </w:r>
          </w:p>
          <w:p w:rsidR="00157F2A" w:rsidRPr="009E584B" w:rsidRDefault="00157F2A" w:rsidP="00AC7695">
            <w:pPr>
              <w:tabs>
                <w:tab w:val="left" w:pos="8789"/>
              </w:tabs>
              <w:spacing w:line="360" w:lineRule="auto"/>
              <w:ind w:right="567"/>
              <w:jc w:val="both"/>
              <w:rPr>
                <w:sz w:val="16"/>
                <w:szCs w:val="16"/>
              </w:rPr>
            </w:pPr>
            <w:r w:rsidRPr="009E584B">
              <w:rPr>
                <w:sz w:val="16"/>
                <w:szCs w:val="16"/>
              </w:rPr>
              <w:t>b) alla correttezza e regolarità della procedura;</w:t>
            </w:r>
          </w:p>
          <w:p w:rsidR="00157F2A" w:rsidRPr="009E584B" w:rsidRDefault="00157F2A" w:rsidP="00AC7695">
            <w:pPr>
              <w:tabs>
                <w:tab w:val="left" w:pos="8789"/>
              </w:tabs>
              <w:spacing w:line="360" w:lineRule="auto"/>
              <w:ind w:right="567"/>
              <w:jc w:val="both"/>
              <w:rPr>
                <w:sz w:val="16"/>
                <w:szCs w:val="16"/>
              </w:rPr>
            </w:pPr>
            <w:r w:rsidRPr="009E584B">
              <w:rPr>
                <w:sz w:val="16"/>
                <w:szCs w:val="16"/>
              </w:rPr>
              <w:t>c) alla correttezza formale nella redazione dell’atto;</w:t>
            </w:r>
          </w:p>
          <w:p w:rsidR="00157F2A" w:rsidRPr="00E86FE7" w:rsidRDefault="00157F2A" w:rsidP="00AC7695">
            <w:pPr>
              <w:tabs>
                <w:tab w:val="left" w:pos="8789"/>
              </w:tabs>
              <w:spacing w:line="360" w:lineRule="auto"/>
              <w:ind w:right="567"/>
              <w:jc w:val="both"/>
              <w:rPr>
                <w:sz w:val="16"/>
                <w:szCs w:val="16"/>
              </w:rPr>
            </w:pPr>
            <w:r w:rsidRPr="009E584B">
              <w:rPr>
                <w:sz w:val="16"/>
                <w:szCs w:val="16"/>
              </w:rPr>
              <w:t>esprime: “</w:t>
            </w:r>
            <w:r w:rsidRPr="009E584B">
              <w:rPr>
                <w:i/>
                <w:iCs/>
                <w:sz w:val="16"/>
                <w:szCs w:val="16"/>
              </w:rPr>
              <w:t>parere  favorevole</w:t>
            </w:r>
            <w:r w:rsidRPr="009E584B">
              <w:rPr>
                <w:sz w:val="16"/>
                <w:szCs w:val="16"/>
              </w:rPr>
              <w:t>”</w:t>
            </w:r>
          </w:p>
          <w:p w:rsidR="00157F2A" w:rsidRPr="00D72969" w:rsidRDefault="00157F2A" w:rsidP="00AC7695">
            <w:pPr>
              <w:tabs>
                <w:tab w:val="left" w:pos="851"/>
                <w:tab w:val="left" w:pos="8789"/>
              </w:tabs>
              <w:spacing w:after="100" w:afterAutospacing="1"/>
              <w:ind w:right="567"/>
              <w:jc w:val="both"/>
              <w:rPr>
                <w:i/>
                <w:sz w:val="16"/>
                <w:szCs w:val="16"/>
              </w:rPr>
            </w:pPr>
            <w:r w:rsidRPr="00D72969">
              <w:rPr>
                <w:i/>
                <w:sz w:val="16"/>
                <w:szCs w:val="16"/>
              </w:rPr>
              <w:t>Con voti unanimi espressi in forma palese</w:t>
            </w:r>
            <w:r>
              <w:rPr>
                <w:i/>
                <w:sz w:val="16"/>
                <w:szCs w:val="16"/>
              </w:rPr>
              <w:t>.</w:t>
            </w:r>
          </w:p>
          <w:p w:rsidR="00157F2A" w:rsidRPr="00E86FE7" w:rsidRDefault="00157F2A" w:rsidP="00AC7695">
            <w:pPr>
              <w:jc w:val="center"/>
              <w:rPr>
                <w:b/>
                <w:sz w:val="16"/>
                <w:szCs w:val="16"/>
              </w:rPr>
            </w:pPr>
            <w:r w:rsidRPr="00E86FE7">
              <w:rPr>
                <w:b/>
                <w:sz w:val="16"/>
                <w:szCs w:val="16"/>
              </w:rPr>
              <w:t>DELIBERA</w:t>
            </w:r>
          </w:p>
          <w:p w:rsidR="00157F2A" w:rsidRDefault="00157F2A" w:rsidP="00AC7695">
            <w:pPr>
              <w:jc w:val="both"/>
              <w:rPr>
                <w:sz w:val="16"/>
                <w:szCs w:val="16"/>
              </w:rPr>
            </w:pPr>
          </w:p>
          <w:p w:rsidR="00157F2A" w:rsidRDefault="00157F2A" w:rsidP="00AC7695">
            <w:pPr>
              <w:jc w:val="both"/>
              <w:rPr>
                <w:sz w:val="16"/>
                <w:szCs w:val="16"/>
              </w:rPr>
            </w:pPr>
            <w:r>
              <w:rPr>
                <w:sz w:val="16"/>
                <w:szCs w:val="16"/>
              </w:rPr>
              <w:t xml:space="preserve">1) Per i motivi espressi in narrativa aderire al Progetto </w:t>
            </w:r>
            <w:r w:rsidRPr="00E86FE7">
              <w:rPr>
                <w:i/>
                <w:sz w:val="16"/>
                <w:szCs w:val="16"/>
              </w:rPr>
              <w:t>“Cento anni fa …..la grande Guerra”</w:t>
            </w:r>
            <w:r>
              <w:rPr>
                <w:sz w:val="16"/>
                <w:szCs w:val="16"/>
              </w:rPr>
              <w:t xml:space="preserve"> ideato e proposto dal CESRAM (Centro Studi Relazione Atlantico – Mediterranee) Università degli Studi del Salento, da Intercultura AFS ONLUS, approvando e sottoscrivendo il protocollo di intesa allegato;</w:t>
            </w:r>
          </w:p>
          <w:p w:rsidR="00157F2A" w:rsidRDefault="00157F2A" w:rsidP="00AC7695">
            <w:pPr>
              <w:jc w:val="both"/>
              <w:rPr>
                <w:sz w:val="16"/>
                <w:szCs w:val="16"/>
              </w:rPr>
            </w:pPr>
          </w:p>
          <w:p w:rsidR="00157F2A" w:rsidRDefault="00157F2A" w:rsidP="00AC7695">
            <w:pPr>
              <w:jc w:val="both"/>
              <w:rPr>
                <w:sz w:val="16"/>
                <w:szCs w:val="16"/>
              </w:rPr>
            </w:pPr>
            <w:r>
              <w:rPr>
                <w:sz w:val="16"/>
                <w:szCs w:val="16"/>
              </w:rPr>
              <w:t xml:space="preserve">2) Delegare il Sindaco a sottoscrivere il protocollo suddetto; </w:t>
            </w:r>
          </w:p>
          <w:p w:rsidR="00157F2A" w:rsidRDefault="00157F2A" w:rsidP="00AC7695">
            <w:pPr>
              <w:rPr>
                <w:sz w:val="16"/>
                <w:szCs w:val="16"/>
              </w:rPr>
            </w:pPr>
          </w:p>
          <w:p w:rsidR="00157F2A" w:rsidRDefault="00157F2A" w:rsidP="00AC7695">
            <w:pPr>
              <w:jc w:val="both"/>
              <w:rPr>
                <w:sz w:val="16"/>
                <w:szCs w:val="16"/>
              </w:rPr>
            </w:pPr>
            <w:r>
              <w:rPr>
                <w:sz w:val="16"/>
                <w:szCs w:val="16"/>
              </w:rPr>
              <w:t xml:space="preserve">3) Dichiarare la presente immediatamente esecutiva ai sensi di legge </w:t>
            </w:r>
          </w:p>
          <w:p w:rsidR="00157F2A" w:rsidRPr="0085031C" w:rsidRDefault="00157F2A" w:rsidP="00AC7695">
            <w:pPr>
              <w:rPr>
                <w:b/>
                <w:sz w:val="16"/>
                <w:szCs w:val="16"/>
              </w:rPr>
            </w:pPr>
          </w:p>
        </w:tc>
        <w:tc>
          <w:tcPr>
            <w:tcW w:w="1837" w:type="dxa"/>
          </w:tcPr>
          <w:p w:rsidR="00157F2A" w:rsidRPr="0085031C" w:rsidRDefault="00157F2A" w:rsidP="00AC7695">
            <w:pPr>
              <w:rPr>
                <w:b/>
                <w:sz w:val="16"/>
                <w:szCs w:val="16"/>
              </w:rPr>
            </w:pPr>
          </w:p>
        </w:tc>
        <w:tc>
          <w:tcPr>
            <w:tcW w:w="1923" w:type="dxa"/>
          </w:tcPr>
          <w:p w:rsidR="00157F2A" w:rsidRPr="0085031C" w:rsidRDefault="00157F2A" w:rsidP="00AC7695">
            <w:pPr>
              <w:rPr>
                <w:b/>
                <w:sz w:val="16"/>
                <w:szCs w:val="16"/>
              </w:rPr>
            </w:pPr>
          </w:p>
        </w:tc>
      </w:tr>
      <w:tr w:rsidR="00157F2A" w:rsidRPr="0085031C" w:rsidTr="00AC7695">
        <w:tc>
          <w:tcPr>
            <w:tcW w:w="1907" w:type="dxa"/>
          </w:tcPr>
          <w:p w:rsidR="00157F2A" w:rsidRPr="00843A93" w:rsidRDefault="00157F2A" w:rsidP="00AC7695">
            <w:pPr>
              <w:rPr>
                <w:sz w:val="16"/>
                <w:szCs w:val="16"/>
              </w:rPr>
            </w:pPr>
            <w:r w:rsidRPr="00843A93">
              <w:rPr>
                <w:sz w:val="16"/>
                <w:szCs w:val="16"/>
              </w:rPr>
              <w:lastRenderedPageBreak/>
              <w:t>Giunta Municipale</w:t>
            </w:r>
          </w:p>
        </w:tc>
        <w:tc>
          <w:tcPr>
            <w:tcW w:w="1847" w:type="dxa"/>
          </w:tcPr>
          <w:p w:rsidR="00157F2A" w:rsidRPr="00843A93" w:rsidRDefault="00157F2A" w:rsidP="00AC7695">
            <w:pPr>
              <w:rPr>
                <w:sz w:val="16"/>
                <w:szCs w:val="16"/>
              </w:rPr>
            </w:pPr>
            <w:r w:rsidRPr="00843A93">
              <w:rPr>
                <w:sz w:val="16"/>
                <w:szCs w:val="16"/>
              </w:rPr>
              <w:t>Delibera</w:t>
            </w:r>
          </w:p>
        </w:tc>
        <w:tc>
          <w:tcPr>
            <w:tcW w:w="1841" w:type="dxa"/>
          </w:tcPr>
          <w:p w:rsidR="00157F2A" w:rsidRPr="0085031C" w:rsidRDefault="00157F2A" w:rsidP="00AC7695">
            <w:pPr>
              <w:rPr>
                <w:b/>
                <w:sz w:val="16"/>
                <w:szCs w:val="16"/>
              </w:rPr>
            </w:pPr>
            <w:r>
              <w:rPr>
                <w:b/>
                <w:sz w:val="16"/>
                <w:szCs w:val="16"/>
              </w:rPr>
              <w:t>n.254 del 28.11.2014</w:t>
            </w:r>
          </w:p>
        </w:tc>
        <w:tc>
          <w:tcPr>
            <w:tcW w:w="1939" w:type="dxa"/>
          </w:tcPr>
          <w:p w:rsidR="00157F2A" w:rsidRPr="0085031C" w:rsidRDefault="00157F2A" w:rsidP="00AC7695">
            <w:pPr>
              <w:rPr>
                <w:b/>
                <w:sz w:val="16"/>
                <w:szCs w:val="16"/>
              </w:rPr>
            </w:pPr>
            <w:r>
              <w:rPr>
                <w:b/>
                <w:sz w:val="16"/>
                <w:szCs w:val="16"/>
              </w:rPr>
              <w:t>PREVENZIONE E LOTTA AL RANDAGISMO - APPROVAZIONE PROTOCOLLO D'INTESA.</w:t>
            </w:r>
          </w:p>
        </w:tc>
        <w:tc>
          <w:tcPr>
            <w:tcW w:w="3209" w:type="dxa"/>
          </w:tcPr>
          <w:p w:rsidR="00157F2A" w:rsidRDefault="00157F2A" w:rsidP="00AC7695">
            <w:pPr>
              <w:spacing w:before="100" w:beforeAutospacing="1"/>
              <w:jc w:val="center"/>
              <w:rPr>
                <w:rFonts w:ascii="Times New Roman" w:hAnsi="Times New Roman"/>
                <w:sz w:val="16"/>
                <w:szCs w:val="16"/>
              </w:rPr>
            </w:pPr>
            <w:r>
              <w:rPr>
                <w:rFonts w:ascii="Cambria" w:hAnsi="Cambria"/>
                <w:sz w:val="16"/>
                <w:szCs w:val="16"/>
              </w:rPr>
              <w:t>LA GIUNTA COMUNALE</w:t>
            </w:r>
          </w:p>
          <w:p w:rsidR="00157F2A" w:rsidRDefault="00157F2A" w:rsidP="00AC7695">
            <w:pPr>
              <w:spacing w:before="100" w:beforeAutospacing="1"/>
              <w:jc w:val="center"/>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PREMESSO che</w:t>
            </w:r>
          </w:p>
          <w:p w:rsidR="00157F2A" w:rsidRDefault="00157F2A" w:rsidP="00AC7695">
            <w:pPr>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 da una analisi dello stato attuale del fenomeno “Randagismo” nei comuni della Lecce /sud si evince che nonostante alcune azioni siano state affrontate e attuate, purtroppo a macchia di leopardo queste hanno solo tamponato il problema randagismo ma non permesso la sua soluzione definitiva.</w:t>
            </w:r>
          </w:p>
          <w:p w:rsidR="00157F2A" w:rsidRDefault="00157F2A" w:rsidP="00AC7695">
            <w:pPr>
              <w:rPr>
                <w:rFonts w:ascii="Times New Roman" w:hAnsi="Times New Roman"/>
                <w:sz w:val="16"/>
                <w:szCs w:val="16"/>
              </w:rPr>
            </w:pPr>
          </w:p>
          <w:p w:rsidR="00157F2A" w:rsidRDefault="00157F2A" w:rsidP="00AC7695">
            <w:pPr>
              <w:spacing w:before="100" w:beforeAutospacing="1"/>
              <w:rPr>
                <w:rFonts w:ascii="Times New Roman" w:hAnsi="Times New Roman"/>
                <w:sz w:val="16"/>
                <w:szCs w:val="16"/>
              </w:rPr>
            </w:pPr>
            <w:r>
              <w:rPr>
                <w:rFonts w:ascii="Cambria" w:hAnsi="Cambria"/>
                <w:sz w:val="16"/>
                <w:szCs w:val="16"/>
              </w:rPr>
              <w:lastRenderedPageBreak/>
              <w:t>-molti Comuni per mancanza di competenze specifiche o per l’assenza di collaborazione con le associazioni animaliste e protezioniste sono convenzionati da anni con canili privati continuando a sostenere delle spese ingenti per la sola detenzione dei cani nei canili privati.</w:t>
            </w:r>
          </w:p>
          <w:p w:rsidR="00157F2A" w:rsidRDefault="00157F2A" w:rsidP="00AC7695">
            <w:pPr>
              <w:spacing w:before="100" w:beforeAutospacing="1"/>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 Non di meno preoccupa il fenomeno dei contenziosi, con le continue richieste di risarcimento per danni materiali e non conseguenti ad incidenti sulla strada , causa del vagare dei cani, ma spesso anche causa presa a pretesto.</w:t>
            </w:r>
          </w:p>
          <w:p w:rsidR="00157F2A" w:rsidRDefault="00157F2A" w:rsidP="00AC7695">
            <w:pPr>
              <w:rPr>
                <w:rFonts w:ascii="Times New Roman" w:hAnsi="Times New Roman"/>
                <w:sz w:val="16"/>
                <w:szCs w:val="16"/>
              </w:rPr>
            </w:pPr>
            <w:r>
              <w:rPr>
                <w:rFonts w:ascii="Times New Roman" w:hAnsi="Times New Roman"/>
                <w:sz w:val="16"/>
                <w:szCs w:val="16"/>
              </w:rPr>
              <w:t> </w:t>
            </w:r>
          </w:p>
          <w:p w:rsidR="00157F2A" w:rsidRDefault="00157F2A" w:rsidP="00AC7695">
            <w:pPr>
              <w:rPr>
                <w:rFonts w:ascii="Times New Roman" w:hAnsi="Times New Roman"/>
                <w:sz w:val="16"/>
                <w:szCs w:val="16"/>
              </w:rPr>
            </w:pPr>
            <w:r>
              <w:rPr>
                <w:rFonts w:ascii="Times New Roman" w:hAnsi="Times New Roman"/>
                <w:b/>
                <w:bCs/>
                <w:sz w:val="16"/>
                <w:szCs w:val="16"/>
              </w:rPr>
              <w:br/>
            </w:r>
            <w:r>
              <w:rPr>
                <w:rFonts w:ascii="Times New Roman" w:hAnsi="Times New Roman"/>
                <w:sz w:val="16"/>
                <w:szCs w:val="16"/>
              </w:rPr>
              <w:t> </w:t>
            </w:r>
          </w:p>
          <w:p w:rsidR="00157F2A" w:rsidRDefault="00157F2A" w:rsidP="00AC7695">
            <w:pPr>
              <w:rPr>
                <w:rFonts w:ascii="Times New Roman" w:hAnsi="Times New Roman"/>
                <w:sz w:val="16"/>
                <w:szCs w:val="16"/>
              </w:rPr>
            </w:pPr>
            <w:r>
              <w:rPr>
                <w:rFonts w:ascii="Cambria" w:hAnsi="Cambria"/>
                <w:sz w:val="16"/>
                <w:szCs w:val="16"/>
              </w:rPr>
              <w:t xml:space="preserve">VISTO Il </w:t>
            </w:r>
            <w:proofErr w:type="spellStart"/>
            <w:r>
              <w:rPr>
                <w:rFonts w:ascii="Cambria" w:hAnsi="Cambria"/>
                <w:sz w:val="16"/>
                <w:szCs w:val="16"/>
              </w:rPr>
              <w:t>D.p.r.</w:t>
            </w:r>
            <w:proofErr w:type="spellEnd"/>
            <w:r>
              <w:rPr>
                <w:rFonts w:ascii="Cambria" w:hAnsi="Cambria"/>
                <w:sz w:val="16"/>
                <w:szCs w:val="16"/>
              </w:rPr>
              <w:t xml:space="preserve"> del 31/3/1979, che all’articolo 3, afferma tra l’altro che </w:t>
            </w:r>
            <w:r>
              <w:rPr>
                <w:rFonts w:ascii="Cambria" w:hAnsi="Cambria"/>
                <w:b/>
                <w:bCs/>
                <w:sz w:val="16"/>
                <w:szCs w:val="16"/>
              </w:rPr>
              <w:t>“i Comuni</w:t>
            </w:r>
            <w:r>
              <w:rPr>
                <w:rFonts w:ascii="Cambria" w:hAnsi="Cambria"/>
                <w:sz w:val="16"/>
                <w:szCs w:val="16"/>
              </w:rPr>
              <w:t xml:space="preserve"> </w:t>
            </w:r>
            <w:r>
              <w:rPr>
                <w:rFonts w:ascii="Cambria" w:hAnsi="Cambria"/>
                <w:b/>
                <w:bCs/>
                <w:sz w:val="16"/>
                <w:szCs w:val="16"/>
              </w:rPr>
              <w:t>sono i soggetti pubblici deputati in via generale alla protezione degli animali in ogni impiego sul proprio territorio".</w:t>
            </w:r>
          </w:p>
          <w:p w:rsidR="00157F2A" w:rsidRDefault="00157F2A" w:rsidP="00AC7695">
            <w:pPr>
              <w:spacing w:before="100" w:beforeAutospacing="1"/>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 xml:space="preserve">CONSIDERATO che il Sindaco, anche per adempiere ai compiti affidati in tema di animali dalle leggi, può nominare un </w:t>
            </w:r>
            <w:r>
              <w:rPr>
                <w:rFonts w:ascii="Cambria" w:hAnsi="Cambria"/>
                <w:b/>
                <w:bCs/>
                <w:sz w:val="16"/>
                <w:szCs w:val="16"/>
              </w:rPr>
              <w:t>responsabile amministrativo per i diritti degli animali ed un eventuale consigliere comunale delegato a tale scopo</w:t>
            </w:r>
            <w:r>
              <w:rPr>
                <w:rFonts w:ascii="Cambria" w:hAnsi="Cambria"/>
                <w:sz w:val="16"/>
                <w:szCs w:val="16"/>
              </w:rPr>
              <w:t>.</w:t>
            </w:r>
          </w:p>
          <w:p w:rsidR="00157F2A" w:rsidRDefault="00157F2A" w:rsidP="00AC7695">
            <w:pPr>
              <w:rPr>
                <w:rFonts w:ascii="Cambria" w:hAnsi="Cambria"/>
                <w:sz w:val="16"/>
                <w:szCs w:val="16"/>
              </w:rPr>
            </w:pPr>
            <w:r>
              <w:rPr>
                <w:rFonts w:ascii="Cambria" w:hAnsi="Cambria"/>
                <w:sz w:val="16"/>
                <w:szCs w:val="16"/>
              </w:rPr>
              <w:t> </w:t>
            </w:r>
          </w:p>
          <w:p w:rsidR="00157F2A" w:rsidRDefault="00157F2A" w:rsidP="00AC7695">
            <w:pPr>
              <w:spacing w:before="100" w:beforeAutospacing="1"/>
              <w:rPr>
                <w:rFonts w:ascii="Times New Roman" w:hAnsi="Times New Roman"/>
                <w:sz w:val="16"/>
                <w:szCs w:val="16"/>
              </w:rPr>
            </w:pPr>
            <w:r>
              <w:rPr>
                <w:rFonts w:ascii="Cambria" w:hAnsi="Cambria"/>
                <w:sz w:val="16"/>
                <w:szCs w:val="16"/>
              </w:rPr>
              <w:t xml:space="preserve">VISTA la legge 281 /’91 che all’articolo 4 integrato con la </w:t>
            </w:r>
            <w:proofErr w:type="spellStart"/>
            <w:r>
              <w:rPr>
                <w:rFonts w:ascii="Cambria" w:hAnsi="Cambria"/>
                <w:sz w:val="16"/>
                <w:szCs w:val="16"/>
              </w:rPr>
              <w:t>L.Finanziaria</w:t>
            </w:r>
            <w:proofErr w:type="spellEnd"/>
            <w:r>
              <w:rPr>
                <w:rFonts w:ascii="Cambria" w:hAnsi="Cambria"/>
                <w:sz w:val="16"/>
                <w:szCs w:val="16"/>
              </w:rPr>
              <w:t xml:space="preserve"> del 2008 stabilisce :</w:t>
            </w:r>
          </w:p>
          <w:p w:rsidR="00157F2A" w:rsidRDefault="00157F2A" w:rsidP="00AC7695">
            <w:pPr>
              <w:spacing w:before="100" w:beforeAutospacing="1"/>
              <w:rPr>
                <w:rFonts w:ascii="Times New Roman" w:hAnsi="Times New Roman"/>
                <w:sz w:val="16"/>
                <w:szCs w:val="16"/>
              </w:rPr>
            </w:pPr>
            <w:r>
              <w:rPr>
                <w:rFonts w:ascii="Cambria" w:hAnsi="Cambria"/>
                <w:b/>
                <w:bCs/>
                <w:sz w:val="16"/>
                <w:szCs w:val="16"/>
              </w:rPr>
              <w:t>Art 4 Competenze dei comuni</w:t>
            </w:r>
          </w:p>
          <w:p w:rsidR="00157F2A" w:rsidRDefault="00157F2A" w:rsidP="00AC7695">
            <w:pPr>
              <w:rPr>
                <w:rFonts w:ascii="Times New Roman" w:hAnsi="Times New Roman"/>
                <w:sz w:val="16"/>
                <w:szCs w:val="16"/>
              </w:rPr>
            </w:pPr>
            <w:r>
              <w:rPr>
                <w:rFonts w:ascii="Cambria" w:hAnsi="Cambria"/>
                <w:sz w:val="16"/>
                <w:szCs w:val="16"/>
              </w:rPr>
              <w:t xml:space="preserve">1. I comuni, singoli o associati, e le comunità montane provvedono prioritariamente ad attuare piani di controllo delle nascite attraverso la sterilizzazione. A tali piani è destinata una quota non inferiore al 60 per cento delle </w:t>
            </w:r>
            <w:r>
              <w:rPr>
                <w:rFonts w:ascii="Cambria" w:hAnsi="Cambria"/>
                <w:sz w:val="16"/>
                <w:szCs w:val="16"/>
              </w:rPr>
              <w:lastRenderedPageBreak/>
              <w:t xml:space="preserve">risorse di cui all'articolo 3, comma 6. I comuni provvedono, altresì, al risanamento dei canili comunali esistenti e costruiscono rifugi per i cani, nel rispetto dei criteri stabiliti con legge regionale e avvalendosi delle risorse di cui all'articolo 3, comma 6 </w:t>
            </w:r>
            <w:r>
              <w:rPr>
                <w:rFonts w:ascii="Cambria" w:hAnsi="Cambria"/>
                <w:i/>
                <w:iCs/>
                <w:sz w:val="16"/>
                <w:szCs w:val="16"/>
              </w:rPr>
              <w:t>(così sostituito dall’art. 1, comma 829 della Legge Finanziaria 2007 – L 296/2006 e successivamente modificato dal comma 370 della Finanziaria 2008 – Legge 244/2007)</w:t>
            </w:r>
          </w:p>
          <w:p w:rsidR="00157F2A" w:rsidRDefault="00157F2A" w:rsidP="00AC7695">
            <w:pPr>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CONSIDERATO che alcuni comuni della Regione Puglia e quindi anche della Provincia di Lecce si sono già avvalsi di finanziamenti regionali per la sterilizzazione di cani padronali (DGR1010 del 16/05/2011)</w:t>
            </w:r>
          </w:p>
          <w:p w:rsidR="00157F2A" w:rsidRDefault="00157F2A" w:rsidP="00AC7695">
            <w:pPr>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VISTA la successiva DELIBERA REG: 2505 del 27/11/2012 con cui si erogavano ulteriori somme pari ad € 400.000 sempre per la sterilizzazione dei cani padronali stabilendo al contempo i criteri per l’assegnazione degli stessi.</w:t>
            </w:r>
          </w:p>
          <w:p w:rsidR="00157F2A" w:rsidRDefault="00157F2A" w:rsidP="00AC7695">
            <w:pPr>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CONSIDERATO che residua a tutt’oggi una somma pari ad € 160.000 perché non richiesti.</w:t>
            </w:r>
          </w:p>
          <w:p w:rsidR="00157F2A" w:rsidRDefault="00157F2A" w:rsidP="00AC7695">
            <w:pPr>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CONSIDERATO che, come in premessa scritto,attuare interventi per la prevenzione e la risoluzione del problema randagismo in modo non uniforme cioè in egual misura in tutti i comuni inficia i risultati di quei comuni che si stanno impegnando su tale fronte e ne causa la non risoluzione del problema</w:t>
            </w:r>
          </w:p>
          <w:p w:rsidR="00157F2A" w:rsidRDefault="00157F2A" w:rsidP="00AC7695">
            <w:pPr>
              <w:rPr>
                <w:rFonts w:ascii="Times New Roman" w:hAnsi="Times New Roman"/>
                <w:sz w:val="16"/>
                <w:szCs w:val="16"/>
              </w:rPr>
            </w:pPr>
          </w:p>
          <w:p w:rsidR="00157F2A" w:rsidRDefault="00157F2A" w:rsidP="00AC7695">
            <w:pPr>
              <w:rPr>
                <w:rFonts w:ascii="Times New Roman" w:hAnsi="Times New Roman"/>
                <w:sz w:val="16"/>
                <w:szCs w:val="16"/>
              </w:rPr>
            </w:pPr>
            <w:r>
              <w:rPr>
                <w:rFonts w:ascii="Cambria" w:hAnsi="Cambria"/>
                <w:sz w:val="16"/>
                <w:szCs w:val="16"/>
              </w:rPr>
              <w:t>RITENUTO che la sottoscrizione di un protocollo d’intesa tra più comuni renderà una azione di prevenzione attraverso la sterilizzazione efficiente e efficace per il raggiungimento dell’obiettivo di interruzione drastica delle nascite di cuccioli indesiderati;</w:t>
            </w:r>
          </w:p>
          <w:p w:rsidR="00157F2A" w:rsidRDefault="00157F2A" w:rsidP="00AC7695">
            <w:pPr>
              <w:rPr>
                <w:rFonts w:ascii="Times New Roman" w:hAnsi="Times New Roman"/>
                <w:sz w:val="16"/>
                <w:szCs w:val="16"/>
              </w:rPr>
            </w:pPr>
            <w:r>
              <w:rPr>
                <w:rFonts w:ascii="Times New Roman" w:hAnsi="Times New Roman"/>
                <w:sz w:val="16"/>
                <w:szCs w:val="16"/>
              </w:rPr>
              <w:t> </w:t>
            </w:r>
          </w:p>
          <w:p w:rsidR="00157F2A" w:rsidRDefault="00157F2A" w:rsidP="00AC7695">
            <w:pPr>
              <w:rPr>
                <w:rFonts w:ascii="Times New Roman" w:hAnsi="Times New Roman"/>
                <w:sz w:val="16"/>
                <w:szCs w:val="16"/>
              </w:rPr>
            </w:pPr>
            <w:r>
              <w:rPr>
                <w:rFonts w:ascii="Times New Roman" w:hAnsi="Times New Roman"/>
                <w:sz w:val="16"/>
                <w:szCs w:val="16"/>
              </w:rPr>
              <w:t>ACQUISITI i pareri di cui all'art. 149 TUEL</w:t>
            </w:r>
          </w:p>
          <w:p w:rsidR="00157F2A" w:rsidRDefault="00157F2A" w:rsidP="00AC7695">
            <w:pPr>
              <w:rPr>
                <w:rFonts w:ascii="Times New Roman" w:hAnsi="Times New Roman"/>
                <w:sz w:val="16"/>
                <w:szCs w:val="16"/>
              </w:rPr>
            </w:pPr>
            <w:r>
              <w:rPr>
                <w:rFonts w:ascii="Times New Roman" w:hAnsi="Times New Roman"/>
                <w:sz w:val="16"/>
                <w:szCs w:val="16"/>
              </w:rPr>
              <w:t> </w:t>
            </w:r>
          </w:p>
          <w:p w:rsidR="00157F2A" w:rsidRDefault="00157F2A" w:rsidP="00AC7695">
            <w:pPr>
              <w:rPr>
                <w:rFonts w:ascii="Times New Roman" w:hAnsi="Times New Roman"/>
                <w:sz w:val="16"/>
                <w:szCs w:val="16"/>
              </w:rPr>
            </w:pPr>
            <w:r>
              <w:rPr>
                <w:rFonts w:ascii="Times New Roman" w:hAnsi="Times New Roman"/>
                <w:sz w:val="16"/>
                <w:szCs w:val="16"/>
              </w:rPr>
              <w:t>CON VOTI unanimi e favorevoli espressi nei modi e forme di legge</w:t>
            </w:r>
          </w:p>
          <w:p w:rsidR="00157F2A" w:rsidRDefault="00157F2A" w:rsidP="00AC7695">
            <w:pPr>
              <w:jc w:val="center"/>
              <w:rPr>
                <w:rFonts w:ascii="Times New Roman" w:hAnsi="Times New Roman"/>
                <w:sz w:val="16"/>
                <w:szCs w:val="16"/>
              </w:rPr>
            </w:pPr>
            <w:r>
              <w:rPr>
                <w:rFonts w:ascii="Times New Roman" w:hAnsi="Times New Roman"/>
                <w:sz w:val="16"/>
                <w:szCs w:val="16"/>
              </w:rPr>
              <w:t> </w:t>
            </w:r>
          </w:p>
          <w:p w:rsidR="00157F2A" w:rsidRDefault="00157F2A" w:rsidP="00AC7695">
            <w:pPr>
              <w:jc w:val="center"/>
              <w:rPr>
                <w:rFonts w:ascii="Times New Roman" w:hAnsi="Times New Roman"/>
                <w:sz w:val="16"/>
                <w:szCs w:val="16"/>
              </w:rPr>
            </w:pPr>
            <w:r>
              <w:rPr>
                <w:rFonts w:ascii="Cambria" w:hAnsi="Cambria"/>
                <w:sz w:val="16"/>
                <w:szCs w:val="16"/>
              </w:rPr>
              <w:lastRenderedPageBreak/>
              <w:t>DELIBERA</w:t>
            </w:r>
          </w:p>
          <w:p w:rsidR="00157F2A" w:rsidRDefault="00157F2A" w:rsidP="00AC7695">
            <w:pPr>
              <w:spacing w:before="100" w:beforeAutospacing="1"/>
              <w:jc w:val="center"/>
              <w:rPr>
                <w:rFonts w:ascii="Times New Roman" w:hAnsi="Times New Roman"/>
                <w:sz w:val="16"/>
                <w:szCs w:val="16"/>
              </w:rPr>
            </w:pPr>
          </w:p>
          <w:p w:rsidR="00157F2A" w:rsidRDefault="00157F2A" w:rsidP="00157F2A">
            <w:pPr>
              <w:numPr>
                <w:ilvl w:val="0"/>
                <w:numId w:val="9"/>
              </w:numPr>
              <w:spacing w:before="100" w:beforeAutospacing="1" w:after="100" w:afterAutospacing="1"/>
              <w:rPr>
                <w:rFonts w:ascii="Times New Roman" w:hAnsi="Times New Roman"/>
                <w:sz w:val="16"/>
                <w:szCs w:val="16"/>
              </w:rPr>
            </w:pPr>
            <w:r>
              <w:rPr>
                <w:rFonts w:ascii="Cambria" w:hAnsi="Cambria"/>
                <w:sz w:val="16"/>
                <w:szCs w:val="16"/>
              </w:rPr>
              <w:t>Approvare, come approva la il Protocollo di intesa allegato alla presente quale parte integrante e sostanziale;</w:t>
            </w:r>
          </w:p>
          <w:p w:rsidR="00157F2A" w:rsidRDefault="00157F2A" w:rsidP="00157F2A">
            <w:pPr>
              <w:numPr>
                <w:ilvl w:val="0"/>
                <w:numId w:val="9"/>
              </w:numPr>
              <w:spacing w:before="100" w:beforeAutospacing="1" w:after="100" w:afterAutospacing="1"/>
              <w:rPr>
                <w:rFonts w:ascii="Times New Roman" w:hAnsi="Times New Roman"/>
                <w:sz w:val="16"/>
                <w:szCs w:val="16"/>
              </w:rPr>
            </w:pPr>
            <w:r>
              <w:rPr>
                <w:rFonts w:ascii="Cambria" w:hAnsi="Cambria"/>
                <w:sz w:val="16"/>
                <w:szCs w:val="16"/>
              </w:rPr>
              <w:t>Individuare il soggetto Capofila del raggruppamento dei comuni di cui al presente protocollo, nel Comune di Salve;</w:t>
            </w:r>
          </w:p>
          <w:p w:rsidR="00157F2A" w:rsidRDefault="00157F2A" w:rsidP="00157F2A">
            <w:pPr>
              <w:numPr>
                <w:ilvl w:val="0"/>
                <w:numId w:val="9"/>
              </w:numPr>
              <w:spacing w:before="100" w:beforeAutospacing="1" w:after="100" w:afterAutospacing="1"/>
              <w:rPr>
                <w:rFonts w:ascii="Times New Roman" w:hAnsi="Times New Roman"/>
                <w:sz w:val="16"/>
                <w:szCs w:val="16"/>
              </w:rPr>
            </w:pPr>
            <w:r>
              <w:rPr>
                <w:rFonts w:ascii="Cambria" w:hAnsi="Cambria"/>
                <w:sz w:val="16"/>
                <w:szCs w:val="16"/>
              </w:rPr>
              <w:t>Dare mandato al Comune Capofila di unificare in un'unica domanda di finanziamento da presentare alla Regione Puglia, per la quale tutti i Comuni sottoscriventi l'accordo avranno preventivamente fornito informazioni sull'estensione territoriale, popolazione residente, codice fiscale  e IBAN del proprio Ente;</w:t>
            </w:r>
          </w:p>
          <w:p w:rsidR="00157F2A" w:rsidRDefault="00157F2A" w:rsidP="00157F2A">
            <w:pPr>
              <w:numPr>
                <w:ilvl w:val="0"/>
                <w:numId w:val="9"/>
              </w:numPr>
              <w:spacing w:before="100" w:beforeAutospacing="1" w:after="100" w:afterAutospacing="1"/>
              <w:rPr>
                <w:sz w:val="16"/>
                <w:szCs w:val="16"/>
              </w:rPr>
            </w:pPr>
            <w:r>
              <w:rPr>
                <w:rFonts w:ascii="Cambria" w:hAnsi="Cambria"/>
                <w:sz w:val="16"/>
                <w:szCs w:val="16"/>
              </w:rPr>
              <w:t xml:space="preserve">Dichiarare la presente </w:t>
            </w:r>
            <w:proofErr w:type="spellStart"/>
            <w:r>
              <w:rPr>
                <w:rFonts w:ascii="Cambria" w:hAnsi="Cambria"/>
                <w:sz w:val="16"/>
                <w:szCs w:val="16"/>
              </w:rPr>
              <w:t>immendiatamente</w:t>
            </w:r>
            <w:proofErr w:type="spellEnd"/>
            <w:r>
              <w:rPr>
                <w:rFonts w:ascii="Cambria" w:hAnsi="Cambria"/>
                <w:sz w:val="16"/>
                <w:szCs w:val="16"/>
              </w:rPr>
              <w:t xml:space="preserve"> esecutiva ai sensi dell'art 134 TUEL</w:t>
            </w:r>
          </w:p>
          <w:p w:rsidR="00157F2A" w:rsidRPr="0085031C" w:rsidRDefault="00157F2A" w:rsidP="00AC7695">
            <w:pPr>
              <w:rPr>
                <w:b/>
                <w:sz w:val="16"/>
                <w:szCs w:val="16"/>
              </w:rPr>
            </w:pPr>
          </w:p>
        </w:tc>
        <w:tc>
          <w:tcPr>
            <w:tcW w:w="1837" w:type="dxa"/>
          </w:tcPr>
          <w:p w:rsidR="00157F2A" w:rsidRPr="0085031C" w:rsidRDefault="00157F2A" w:rsidP="00AC7695">
            <w:pPr>
              <w:rPr>
                <w:b/>
                <w:sz w:val="16"/>
                <w:szCs w:val="16"/>
              </w:rPr>
            </w:pPr>
          </w:p>
        </w:tc>
        <w:tc>
          <w:tcPr>
            <w:tcW w:w="1923" w:type="dxa"/>
          </w:tcPr>
          <w:p w:rsidR="00157F2A" w:rsidRPr="0085031C" w:rsidRDefault="00157F2A" w:rsidP="00AC7695">
            <w:pPr>
              <w:rPr>
                <w:b/>
                <w:sz w:val="16"/>
                <w:szCs w:val="16"/>
              </w:rPr>
            </w:pPr>
          </w:p>
        </w:tc>
      </w:tr>
    </w:tbl>
    <w:p w:rsidR="00157F2A" w:rsidRPr="0085031C" w:rsidRDefault="00157F2A" w:rsidP="00157F2A">
      <w:pPr>
        <w:rPr>
          <w:b/>
          <w:sz w:val="16"/>
          <w:szCs w:val="16"/>
        </w:rPr>
      </w:pPr>
    </w:p>
    <w:p w:rsidR="00157F2A" w:rsidRDefault="00157F2A" w:rsidP="00157F2A"/>
    <w:p w:rsidR="00802D73" w:rsidRDefault="00802D73"/>
    <w:sectPr w:rsidR="00802D73" w:rsidSect="00032E0A">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C06"/>
    <w:multiLevelType w:val="hybridMultilevel"/>
    <w:tmpl w:val="93DA8984"/>
    <w:lvl w:ilvl="0" w:tplc="04100001">
      <w:start w:val="1"/>
      <w:numFmt w:val="bullet"/>
      <w:lvlText w:val=""/>
      <w:lvlJc w:val="left"/>
      <w:pPr>
        <w:ind w:left="100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3F0970B4"/>
    <w:multiLevelType w:val="hybridMultilevel"/>
    <w:tmpl w:val="E25A4FCC"/>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654290"/>
    <w:multiLevelType w:val="multilevel"/>
    <w:tmpl w:val="939417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C49168F"/>
    <w:multiLevelType w:val="hybridMultilevel"/>
    <w:tmpl w:val="A228560C"/>
    <w:lvl w:ilvl="0" w:tplc="9938A5D0">
      <w:start w:val="1"/>
      <w:numFmt w:val="decimal"/>
      <w:lvlText w:val="%1)"/>
      <w:lvlJc w:val="left"/>
      <w:pPr>
        <w:tabs>
          <w:tab w:val="num" w:pos="720"/>
        </w:tabs>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641C655E"/>
    <w:multiLevelType w:val="hybridMultilevel"/>
    <w:tmpl w:val="0F6AB6B8"/>
    <w:lvl w:ilvl="0" w:tplc="F842BF9C">
      <w:start w:val="14"/>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677F38BB"/>
    <w:multiLevelType w:val="hybridMultilevel"/>
    <w:tmpl w:val="DC2E8E24"/>
    <w:lvl w:ilvl="0" w:tplc="6326470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5A6C24"/>
    <w:multiLevelType w:val="hybridMultilevel"/>
    <w:tmpl w:val="58E49ECC"/>
    <w:lvl w:ilvl="0" w:tplc="A226FA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6E579C8"/>
    <w:multiLevelType w:val="hybridMultilevel"/>
    <w:tmpl w:val="6F360B06"/>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157F2A"/>
    <w:rsid w:val="00157F2A"/>
    <w:rsid w:val="001975D4"/>
    <w:rsid w:val="0044691C"/>
    <w:rsid w:val="00802D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9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F2A"/>
    <w:pPr>
      <w:ind w:left="720"/>
      <w:contextualSpacing/>
    </w:pPr>
  </w:style>
  <w:style w:type="table" w:styleId="Grigliatabella">
    <w:name w:val="Table Grid"/>
    <w:basedOn w:val="Tabellanormale"/>
    <w:uiPriority w:val="59"/>
    <w:rsid w:val="00157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157F2A"/>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157F2A"/>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157F2A"/>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semiHidden/>
    <w:rsid w:val="00157F2A"/>
    <w:rPr>
      <w:rFonts w:ascii="Times New Roman" w:eastAsia="Times New Roman" w:hAnsi="Times New Roman" w:cs="Times New Roman"/>
      <w:sz w:val="16"/>
      <w:szCs w:val="16"/>
    </w:rPr>
  </w:style>
  <w:style w:type="paragraph" w:styleId="Titolo">
    <w:name w:val="Title"/>
    <w:basedOn w:val="Normale"/>
    <w:link w:val="TitoloCarattere"/>
    <w:uiPriority w:val="10"/>
    <w:qFormat/>
    <w:rsid w:val="00157F2A"/>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157F2A"/>
    <w:rPr>
      <w:rFonts w:ascii="Times New Roman" w:eastAsia="Times New Roman" w:hAnsi="Times New Roman" w:cs="Times New Roman"/>
      <w:b/>
      <w:bCs/>
      <w:sz w:val="24"/>
      <w:szCs w:val="24"/>
    </w:rPr>
  </w:style>
  <w:style w:type="character" w:styleId="Enfasicorsivo">
    <w:name w:val="Emphasis"/>
    <w:basedOn w:val="Carpredefinitoparagrafo"/>
    <w:uiPriority w:val="20"/>
    <w:qFormat/>
    <w:rsid w:val="00157F2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NOTXT=1&amp;KEY=01LX0000144828ART59" TargetMode="External"/><Relationship Id="rId5" Type="http://schemas.openxmlformats.org/officeDocument/2006/relationships/hyperlink" Target="http://bd01.leggiditalia.it/cgi-bin/FulShow?TIPO=5&amp;NOTXT=1&amp;KEY=01LX0000144828ART5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4654</Words>
  <Characters>26531</Characters>
  <Application>Microsoft Office Word</Application>
  <DocSecurity>0</DocSecurity>
  <Lines>221</Lines>
  <Paragraphs>62</Paragraphs>
  <ScaleCrop>false</ScaleCrop>
  <Company>WORKGROUP</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2015-04-09T10:28:00Z</dcterms:created>
  <dcterms:modified xsi:type="dcterms:W3CDTF">2015-04-09T10:29:00Z</dcterms:modified>
</cp:coreProperties>
</file>