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536">
      <w:r>
        <w:t xml:space="preserve">Art. 22, c.2, </w:t>
      </w:r>
      <w:proofErr w:type="spellStart"/>
      <w:r>
        <w:t>D.Lgs</w:t>
      </w:r>
      <w:proofErr w:type="spellEnd"/>
      <w:r>
        <w:t xml:space="preserve"> n.33/2013</w:t>
      </w:r>
    </w:p>
    <w:p w:rsidR="008B1536" w:rsidRDefault="008B1536"/>
    <w:p w:rsidR="008B1536" w:rsidRDefault="008B1536" w:rsidP="008B1536">
      <w:pPr>
        <w:pStyle w:val="Paragrafoelenco"/>
        <w:numPr>
          <w:ilvl w:val="0"/>
          <w:numId w:val="1"/>
        </w:numPr>
      </w:pPr>
      <w:r>
        <w:t>Elenco delle società di cui l’Amministrazione detiene direttamente quote di partecipazione anche minoritaria:</w:t>
      </w:r>
    </w:p>
    <w:p w:rsidR="008B1536" w:rsidRDefault="008B1536" w:rsidP="008B1536">
      <w:pPr>
        <w:pStyle w:val="Paragrafoelenco"/>
        <w:numPr>
          <w:ilvl w:val="0"/>
          <w:numId w:val="1"/>
        </w:numPr>
      </w:pPr>
      <w:r>
        <w:t>Entità della partecipazione: 0,95%</w:t>
      </w:r>
    </w:p>
    <w:p w:rsidR="008B1536" w:rsidRDefault="008B1536" w:rsidP="008B1536">
      <w:pPr>
        <w:pStyle w:val="Paragrafoelenco"/>
        <w:numPr>
          <w:ilvl w:val="0"/>
          <w:numId w:val="1"/>
        </w:numPr>
      </w:pPr>
      <w:r>
        <w:t>Funzioni attribuite e attività svolte in favore dell’amministrazione:promuovere e partecipare ai Programmi di sviluppo promossi dall’Unione Europea ed in genere accedere a tutti gli interventi Comunitari, Nazionali, Regionali e Locali mirati a favorire lo sviluppo rurale, del sistema produttivo e per creare nuove occasioni di lavoro</w:t>
      </w:r>
    </w:p>
    <w:p w:rsidR="008B1536" w:rsidRDefault="008B1536" w:rsidP="008B1536">
      <w:pPr>
        <w:pStyle w:val="Paragrafoelenco"/>
        <w:numPr>
          <w:ilvl w:val="0"/>
          <w:numId w:val="1"/>
        </w:numPr>
      </w:pPr>
      <w:r>
        <w:t xml:space="preserve">Ragione sociale: </w:t>
      </w:r>
      <w:r w:rsidR="00A727B2">
        <w:t xml:space="preserve">Società Consortile Gruppo di Azione Locale “Capo di </w:t>
      </w:r>
      <w:proofErr w:type="spellStart"/>
      <w:r w:rsidR="00A727B2">
        <w:t>Leuca</w:t>
      </w:r>
      <w:proofErr w:type="spellEnd"/>
      <w:r w:rsidR="00A727B2">
        <w:t>” S.C.A.R.L.</w:t>
      </w:r>
    </w:p>
    <w:p w:rsidR="008B1536" w:rsidRDefault="008B1536" w:rsidP="008B1536">
      <w:pPr>
        <w:pStyle w:val="Paragrafoelenco"/>
        <w:numPr>
          <w:ilvl w:val="0"/>
          <w:numId w:val="1"/>
        </w:numPr>
      </w:pPr>
      <w:r>
        <w:t>Misura della partecipazione dell’amministrazione: 95 euro</w:t>
      </w:r>
    </w:p>
    <w:sectPr w:rsidR="008B1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BA"/>
    <w:multiLevelType w:val="hybridMultilevel"/>
    <w:tmpl w:val="7D1E4F44"/>
    <w:lvl w:ilvl="0" w:tplc="3684DC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B1536"/>
    <w:rsid w:val="008B1536"/>
    <w:rsid w:val="00A7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2016-12-28T11:38:00Z</cp:lastPrinted>
  <dcterms:created xsi:type="dcterms:W3CDTF">2016-12-28T11:39:00Z</dcterms:created>
  <dcterms:modified xsi:type="dcterms:W3CDTF">2016-12-28T11:39:00Z</dcterms:modified>
</cp:coreProperties>
</file>